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A4" w:rsidRPr="00D011A4" w:rsidRDefault="00D011A4" w:rsidP="00D011A4">
      <w:pPr>
        <w:spacing w:beforeAutospacing="1" w:after="100" w:afterAutospacing="1"/>
        <w:outlineLvl w:val="3"/>
        <w:rPr>
          <w:b/>
          <w:bCs/>
          <w:color w:val="000000"/>
        </w:rPr>
      </w:pPr>
      <w:r w:rsidRPr="00D011A4">
        <w:rPr>
          <w:b/>
          <w:bCs/>
          <w:color w:val="DC143C"/>
        </w:rPr>
        <w:t>Multi-Means Comparisons: Analysis of Variance (ANOVA)</w:t>
      </w:r>
    </w:p>
    <w:p w:rsidR="00D011A4" w:rsidRPr="00D011A4" w:rsidRDefault="00D011A4" w:rsidP="00D011A4">
      <w:pPr>
        <w:rPr>
          <w:color w:val="000000"/>
        </w:rPr>
      </w:pPr>
      <w:r w:rsidRPr="00D011A4">
        <w:rPr>
          <w:color w:val="000000"/>
        </w:rPr>
        <w:t xml:space="preserve">The tests we have learned up to this point allow us to test hypotheses that examine the difference between only two means. Analysis of Variance or ANOVA will allow us to test the difference between two or more means. ANOVA does this by examining the ratio of variability between two conditions and variability within each condition. For example, say we give a drug that we believe will improve memory to a group of people and give a placebo to another group of people. We might measure memory performance by the number of words recalled from a list we ask everyone to memorize. A t-test would compare the likelihood of observing the difference in the mean number of words recalled for each group. An ANOVA test, on the other hand, would compare the variability that we observe between the two conditions to the variability observed within each condition. Recall that we measure variability as the sum of the difference of each score from the mean. When we actually calculate an ANOVA we will use a short-cut formula </w:t>
      </w:r>
    </w:p>
    <w:p w:rsidR="00D011A4" w:rsidRPr="00D011A4" w:rsidRDefault="00D011A4" w:rsidP="00D011A4">
      <w:pPr>
        <w:spacing w:before="100" w:beforeAutospacing="1" w:after="100" w:afterAutospacing="1"/>
        <w:rPr>
          <w:color w:val="000000"/>
        </w:rPr>
      </w:pPr>
      <w:r w:rsidRPr="00D011A4">
        <w:rPr>
          <w:color w:val="000000"/>
        </w:rPr>
        <w:t xml:space="preserve">Thus, when the variability that we predict between the two groups is much greater than the variability we don't predict within each group, then we will conclude that our treatments produce different results. </w:t>
      </w:r>
    </w:p>
    <w:p w:rsidR="00D011A4" w:rsidRPr="00D011A4" w:rsidRDefault="00D011A4" w:rsidP="00D011A4">
      <w:pPr>
        <w:spacing w:before="100" w:beforeAutospacing="1" w:after="100" w:afterAutospacing="1"/>
        <w:outlineLvl w:val="3"/>
        <w:rPr>
          <w:b/>
          <w:bCs/>
          <w:color w:val="000000"/>
        </w:rPr>
      </w:pPr>
      <w:r w:rsidRPr="00D011A4">
        <w:rPr>
          <w:b/>
          <w:bCs/>
          <w:color w:val="DC143C"/>
        </w:rPr>
        <w:t>An Illustrative Numerical Example for ANOVA</w:t>
      </w:r>
    </w:p>
    <w:p w:rsidR="00D011A4" w:rsidRPr="00D011A4" w:rsidRDefault="00D011A4" w:rsidP="00D011A4">
      <w:pPr>
        <w:rPr>
          <w:color w:val="000000"/>
        </w:rPr>
      </w:pPr>
      <w:r w:rsidRPr="00D011A4">
        <w:rPr>
          <w:color w:val="000000"/>
        </w:rPr>
        <w:t xml:space="preserve">Consider the following (small integers, indeed for illustration while saving space) random samples from three different populations. </w:t>
      </w:r>
    </w:p>
    <w:p w:rsidR="00D011A4" w:rsidRPr="00D011A4" w:rsidRDefault="00D011A4" w:rsidP="00D011A4">
      <w:pPr>
        <w:spacing w:before="100" w:beforeAutospacing="1" w:after="100" w:afterAutospacing="1"/>
        <w:rPr>
          <w:color w:val="000000"/>
        </w:rPr>
      </w:pPr>
      <w:r w:rsidRPr="00D011A4">
        <w:rPr>
          <w:color w:val="000000"/>
        </w:rPr>
        <w:t>With the null hypothesis:</w:t>
      </w:r>
      <w:r w:rsidRPr="00D011A4">
        <w:rPr>
          <w:color w:val="000000"/>
        </w:rPr>
        <w:br/>
        <w:t>H</w:t>
      </w:r>
      <w:r w:rsidRPr="00D011A4">
        <w:rPr>
          <w:color w:val="000000"/>
          <w:vertAlign w:val="subscript"/>
        </w:rPr>
        <w:t>0</w:t>
      </w:r>
      <w:r w:rsidRPr="00D011A4">
        <w:rPr>
          <w:color w:val="000000"/>
        </w:rPr>
        <w:t xml:space="preserve">: µ1 = µ2 = µ3, </w:t>
      </w:r>
      <w:r w:rsidRPr="00D011A4">
        <w:rPr>
          <w:color w:val="000000"/>
        </w:rPr>
        <w:br/>
        <w:t>and the alternative:</w:t>
      </w:r>
      <w:r w:rsidRPr="00D011A4">
        <w:rPr>
          <w:color w:val="000000"/>
        </w:rPr>
        <w:br/>
        <w:t>H</w:t>
      </w:r>
      <w:r w:rsidRPr="00D011A4">
        <w:rPr>
          <w:color w:val="000000"/>
          <w:vertAlign w:val="subscript"/>
        </w:rPr>
        <w:t>a</w:t>
      </w:r>
      <w:r w:rsidRPr="00D011A4">
        <w:rPr>
          <w:color w:val="000000"/>
        </w:rPr>
        <w:t xml:space="preserve">: at least two of the means are not equal. </w:t>
      </w:r>
    </w:p>
    <w:p w:rsidR="00D011A4" w:rsidRPr="00D011A4" w:rsidRDefault="00D011A4" w:rsidP="00D011A4">
      <w:pPr>
        <w:spacing w:before="100" w:beforeAutospacing="1" w:afterAutospacing="1"/>
        <w:rPr>
          <w:color w:val="000000"/>
        </w:rPr>
      </w:pPr>
      <w:r w:rsidRPr="00D011A4">
        <w:rPr>
          <w:color w:val="000000"/>
        </w:rPr>
        <w:t xml:space="preserve">At the significance level </w:t>
      </w:r>
      <w:r w:rsidRPr="00D011A4">
        <w:rPr>
          <w:rFonts w:ascii="Symbol" w:hAnsi="Symbol"/>
          <w:color w:val="000000"/>
        </w:rPr>
        <w:t></w:t>
      </w:r>
      <w:r w:rsidRPr="00D011A4">
        <w:rPr>
          <w:rFonts w:ascii="Symbol" w:hAnsi="Symbol"/>
          <w:color w:val="000000"/>
        </w:rPr>
        <w:t></w:t>
      </w:r>
      <w:r w:rsidRPr="00D011A4">
        <w:rPr>
          <w:color w:val="000000"/>
        </w:rPr>
        <w:t xml:space="preserve">= 0.05, the critical value from F-table is </w:t>
      </w:r>
      <w:r w:rsidRPr="00D011A4">
        <w:rPr>
          <w:color w:val="000000"/>
        </w:rPr>
        <w:br/>
        <w:t xml:space="preserve">F </w:t>
      </w:r>
      <w:r w:rsidRPr="00D011A4">
        <w:rPr>
          <w:color w:val="000000"/>
          <w:vertAlign w:val="subscript"/>
        </w:rPr>
        <w:t>0.05, 2, 12</w:t>
      </w:r>
      <w:r w:rsidRPr="00D011A4">
        <w:rPr>
          <w:color w:val="000000"/>
        </w:rPr>
        <w:t xml:space="preserve"> = 3.89. </w:t>
      </w:r>
    </w:p>
    <w:tbl>
      <w:tblPr>
        <w:tblW w:w="6165" w:type="dxa"/>
        <w:jc w:val="center"/>
        <w:tblCellSpacing w:w="15" w:type="dxa"/>
        <w:tblCellMar>
          <w:top w:w="15" w:type="dxa"/>
          <w:left w:w="15" w:type="dxa"/>
          <w:bottom w:w="15" w:type="dxa"/>
          <w:right w:w="15" w:type="dxa"/>
        </w:tblCellMar>
        <w:tblLook w:val="0000"/>
      </w:tblPr>
      <w:tblGrid>
        <w:gridCol w:w="6870"/>
      </w:tblGrid>
      <w:tr w:rsidR="00D011A4" w:rsidRPr="00D011A4">
        <w:trPr>
          <w:tblCellSpacing w:w="15" w:type="dxa"/>
          <w:jc w:val="center"/>
        </w:trPr>
        <w:tc>
          <w:tcPr>
            <w:tcW w:w="0" w:type="auto"/>
            <w:shd w:val="clear" w:color="auto" w:fill="999999"/>
            <w:vAlign w:val="center"/>
          </w:tcPr>
          <w:tbl>
            <w:tblPr>
              <w:tblW w:w="6750" w:type="dxa"/>
              <w:tblCellSpacing w:w="7" w:type="dxa"/>
              <w:tblCellMar>
                <w:top w:w="15" w:type="dxa"/>
                <w:left w:w="15" w:type="dxa"/>
                <w:bottom w:w="15" w:type="dxa"/>
                <w:right w:w="15" w:type="dxa"/>
              </w:tblCellMar>
              <w:tblLook w:val="0000"/>
            </w:tblPr>
            <w:tblGrid>
              <w:gridCol w:w="1411"/>
              <w:gridCol w:w="742"/>
              <w:gridCol w:w="743"/>
              <w:gridCol w:w="743"/>
              <w:gridCol w:w="743"/>
              <w:gridCol w:w="743"/>
              <w:gridCol w:w="809"/>
              <w:gridCol w:w="816"/>
            </w:tblGrid>
            <w:tr w:rsidR="00D011A4" w:rsidRPr="00D011A4">
              <w:trPr>
                <w:tblCellSpacing w:w="7" w:type="dxa"/>
              </w:trPr>
              <w:tc>
                <w:tcPr>
                  <w:tcW w:w="0" w:type="auto"/>
                  <w:gridSpan w:val="6"/>
                  <w:shd w:val="clear" w:color="auto" w:fill="FFFFFF"/>
                  <w:vAlign w:val="center"/>
                </w:tcPr>
                <w:p w:rsidR="00D011A4" w:rsidRPr="00D011A4" w:rsidRDefault="00D011A4" w:rsidP="00D011A4">
                  <w:pPr>
                    <w:rPr>
                      <w:color w:val="000000"/>
                    </w:rPr>
                  </w:pPr>
                  <w:r w:rsidRPr="00D011A4">
                    <w:rPr>
                      <w:color w:val="000000"/>
                    </w:rPr>
                    <w:t> </w:t>
                  </w:r>
                </w:p>
              </w:tc>
              <w:tc>
                <w:tcPr>
                  <w:tcW w:w="600" w:type="pct"/>
                  <w:shd w:val="clear" w:color="auto" w:fill="FFFFFF"/>
                  <w:vAlign w:val="center"/>
                </w:tcPr>
                <w:p w:rsidR="00D011A4" w:rsidRPr="00D011A4" w:rsidRDefault="00D011A4" w:rsidP="00D011A4">
                  <w:pPr>
                    <w:jc w:val="center"/>
                    <w:rPr>
                      <w:color w:val="000000"/>
                    </w:rPr>
                  </w:pPr>
                  <w:r w:rsidRPr="00D011A4">
                    <w:rPr>
                      <w:rFonts w:ascii="Arial" w:hAnsi="Arial" w:cs="Arial"/>
                      <w:b/>
                      <w:bCs/>
                      <w:color w:val="003366"/>
                      <w:sz w:val="20"/>
                      <w:szCs w:val="20"/>
                    </w:rPr>
                    <w:t>Sum</w:t>
                  </w:r>
                </w:p>
              </w:tc>
              <w:tc>
                <w:tcPr>
                  <w:tcW w:w="600" w:type="pct"/>
                  <w:shd w:val="clear" w:color="auto" w:fill="FFFFFF"/>
                  <w:vAlign w:val="center"/>
                </w:tcPr>
                <w:p w:rsidR="00D011A4" w:rsidRPr="00D011A4" w:rsidRDefault="00D011A4" w:rsidP="00D011A4">
                  <w:pPr>
                    <w:jc w:val="center"/>
                    <w:rPr>
                      <w:color w:val="000000"/>
                    </w:rPr>
                  </w:pPr>
                  <w:r w:rsidRPr="00D011A4">
                    <w:rPr>
                      <w:rFonts w:ascii="Arial" w:hAnsi="Arial" w:cs="Arial"/>
                      <w:b/>
                      <w:bCs/>
                      <w:color w:val="003366"/>
                      <w:sz w:val="20"/>
                      <w:szCs w:val="20"/>
                    </w:rPr>
                    <w:t>Mean</w:t>
                  </w:r>
                </w:p>
              </w:tc>
            </w:tr>
            <w:tr w:rsidR="00D011A4" w:rsidRPr="00D011A4">
              <w:trPr>
                <w:tblCellSpacing w:w="7" w:type="dxa"/>
              </w:trPr>
              <w:tc>
                <w:tcPr>
                  <w:tcW w:w="1170" w:type="dxa"/>
                  <w:shd w:val="clear" w:color="auto" w:fill="FFFFFF"/>
                  <w:vAlign w:val="center"/>
                </w:tcPr>
                <w:p w:rsidR="00D011A4" w:rsidRPr="00D011A4" w:rsidRDefault="00D011A4" w:rsidP="00D011A4">
                  <w:pPr>
                    <w:rPr>
                      <w:color w:val="000000"/>
                    </w:rPr>
                  </w:pPr>
                  <w:r w:rsidRPr="00D011A4">
                    <w:rPr>
                      <w:rFonts w:ascii="Arial" w:hAnsi="Arial" w:cs="Arial"/>
                      <w:b/>
                      <w:bCs/>
                      <w:color w:val="996699"/>
                      <w:sz w:val="20"/>
                      <w:szCs w:val="20"/>
                    </w:rPr>
                    <w:t>Sample P1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2</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996699"/>
                      <w:sz w:val="20"/>
                      <w:szCs w:val="20"/>
                    </w:rPr>
                    <w:t>10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996699"/>
                      <w:sz w:val="20"/>
                      <w:szCs w:val="20"/>
                    </w:rPr>
                    <w:t>2</w:t>
                  </w:r>
                </w:p>
              </w:tc>
            </w:tr>
            <w:tr w:rsidR="00D011A4" w:rsidRPr="00D011A4">
              <w:trPr>
                <w:trHeight w:val="285"/>
                <w:tblCellSpacing w:w="7" w:type="dxa"/>
              </w:trPr>
              <w:tc>
                <w:tcPr>
                  <w:tcW w:w="1170" w:type="dxa"/>
                  <w:shd w:val="clear" w:color="auto" w:fill="FFFFFF"/>
                  <w:vAlign w:val="center"/>
                </w:tcPr>
                <w:p w:rsidR="00D011A4" w:rsidRPr="00D011A4" w:rsidRDefault="00D011A4" w:rsidP="00D011A4">
                  <w:pPr>
                    <w:rPr>
                      <w:color w:val="000000"/>
                    </w:rPr>
                  </w:pPr>
                  <w:r w:rsidRPr="00D011A4">
                    <w:rPr>
                      <w:rFonts w:ascii="Arial" w:hAnsi="Arial" w:cs="Arial"/>
                      <w:b/>
                      <w:bCs/>
                      <w:color w:val="CC6633"/>
                      <w:sz w:val="20"/>
                      <w:szCs w:val="20"/>
                    </w:rPr>
                    <w:t>Sample P2</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5</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CC6633"/>
                      <w:sz w:val="20"/>
                      <w:szCs w:val="20"/>
                    </w:rPr>
                    <w:t>15</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CC6633"/>
                      <w:sz w:val="20"/>
                      <w:szCs w:val="20"/>
                    </w:rPr>
                    <w:t>3</w:t>
                  </w:r>
                </w:p>
              </w:tc>
            </w:tr>
            <w:tr w:rsidR="00D011A4" w:rsidRPr="00D011A4">
              <w:trPr>
                <w:tblCellSpacing w:w="7" w:type="dxa"/>
              </w:trPr>
              <w:tc>
                <w:tcPr>
                  <w:tcW w:w="1170" w:type="dxa"/>
                  <w:shd w:val="clear" w:color="auto" w:fill="FFFFFF"/>
                  <w:vAlign w:val="center"/>
                </w:tcPr>
                <w:p w:rsidR="00D011A4" w:rsidRPr="00D011A4" w:rsidRDefault="00D011A4" w:rsidP="00D011A4">
                  <w:pPr>
                    <w:rPr>
                      <w:color w:val="000000"/>
                    </w:rPr>
                  </w:pPr>
                  <w:r w:rsidRPr="00D011A4">
                    <w:rPr>
                      <w:rFonts w:ascii="Arial" w:hAnsi="Arial" w:cs="Arial"/>
                      <w:b/>
                      <w:bCs/>
                      <w:color w:val="218363"/>
                      <w:sz w:val="20"/>
                      <w:szCs w:val="20"/>
                    </w:rPr>
                    <w:t>Sample P3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5</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5</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5</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2</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339966"/>
                      <w:sz w:val="20"/>
                      <w:szCs w:val="20"/>
                    </w:rPr>
                    <w:t>20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339966"/>
                      <w:sz w:val="20"/>
                      <w:szCs w:val="20"/>
                    </w:rPr>
                    <w:t>4</w:t>
                  </w:r>
                </w:p>
              </w:tc>
            </w:tr>
          </w:tbl>
          <w:p w:rsidR="00D011A4" w:rsidRPr="00D011A4" w:rsidRDefault="00D011A4" w:rsidP="00D011A4">
            <w:pPr>
              <w:rPr>
                <w:color w:val="000000"/>
              </w:rPr>
            </w:pPr>
          </w:p>
        </w:tc>
      </w:tr>
    </w:tbl>
    <w:p w:rsidR="00D011A4" w:rsidRPr="00D011A4" w:rsidRDefault="00D011A4" w:rsidP="00D011A4">
      <w:pPr>
        <w:spacing w:before="100" w:beforeAutospacing="1" w:after="100" w:afterAutospacing="1"/>
        <w:rPr>
          <w:color w:val="000000"/>
        </w:rPr>
      </w:pPr>
      <w:r w:rsidRPr="00D011A4">
        <w:rPr>
          <w:color w:val="000000"/>
        </w:rPr>
        <w:br/>
        <w:t>Demonstrate that, SST=SSB+SSW.</w:t>
      </w:r>
      <w:r w:rsidRPr="00D011A4">
        <w:rPr>
          <w:color w:val="000000"/>
        </w:rPr>
        <w:br/>
        <w:t xml:space="preserve">That is, the sum of squares total (SST) equals sum of squares between (SSB) the groups plus sum of squares within (SSW) the groups. </w:t>
      </w:r>
    </w:p>
    <w:p w:rsidR="00F8525D" w:rsidRDefault="00F8525D" w:rsidP="00D011A4">
      <w:pPr>
        <w:spacing w:before="100" w:beforeAutospacing="1" w:afterAutospacing="1"/>
        <w:rPr>
          <w:b/>
          <w:bCs/>
          <w:color w:val="000000"/>
        </w:rPr>
      </w:pPr>
    </w:p>
    <w:p w:rsidR="00F8525D" w:rsidRDefault="00F8525D" w:rsidP="00F8525D">
      <w:pPr>
        <w:spacing w:before="100" w:beforeAutospacing="1" w:afterAutospacing="1"/>
        <w:ind w:left="7200" w:firstLine="720"/>
        <w:rPr>
          <w:b/>
          <w:bCs/>
          <w:color w:val="000000"/>
        </w:rPr>
      </w:pPr>
      <w:r>
        <w:rPr>
          <w:b/>
          <w:bCs/>
          <w:color w:val="000000"/>
        </w:rPr>
        <w:t>1/4</w:t>
      </w:r>
    </w:p>
    <w:p w:rsidR="00D011A4" w:rsidRPr="00D011A4" w:rsidRDefault="00D011A4" w:rsidP="00D011A4">
      <w:pPr>
        <w:spacing w:before="100" w:beforeAutospacing="1" w:afterAutospacing="1"/>
        <w:rPr>
          <w:color w:val="000000"/>
        </w:rPr>
      </w:pPr>
      <w:r w:rsidRPr="00D011A4">
        <w:rPr>
          <w:b/>
          <w:bCs/>
          <w:color w:val="000000"/>
        </w:rPr>
        <w:t>Computation of sample SST:</w:t>
      </w:r>
      <w:r w:rsidRPr="00D011A4">
        <w:rPr>
          <w:color w:val="000000"/>
        </w:rPr>
        <w:t xml:space="preserve"> With the grand mean = 3, first, start with taking the difference between each observation and the grand mean, and then square it for each data point. </w:t>
      </w:r>
    </w:p>
    <w:tbl>
      <w:tblPr>
        <w:tblW w:w="5235" w:type="dxa"/>
        <w:jc w:val="center"/>
        <w:tblCellSpacing w:w="15" w:type="dxa"/>
        <w:tblCellMar>
          <w:top w:w="15" w:type="dxa"/>
          <w:left w:w="15" w:type="dxa"/>
          <w:bottom w:w="15" w:type="dxa"/>
          <w:right w:w="15" w:type="dxa"/>
        </w:tblCellMar>
        <w:tblLook w:val="0000"/>
      </w:tblPr>
      <w:tblGrid>
        <w:gridCol w:w="5250"/>
      </w:tblGrid>
      <w:tr w:rsidR="00D011A4" w:rsidRPr="00D011A4">
        <w:trPr>
          <w:tblCellSpacing w:w="15" w:type="dxa"/>
          <w:jc w:val="center"/>
        </w:trPr>
        <w:tc>
          <w:tcPr>
            <w:tcW w:w="0" w:type="auto"/>
            <w:shd w:val="clear" w:color="auto" w:fill="999999"/>
            <w:vAlign w:val="center"/>
          </w:tcPr>
          <w:tbl>
            <w:tblPr>
              <w:tblW w:w="5130" w:type="dxa"/>
              <w:tblCellSpacing w:w="7" w:type="dxa"/>
              <w:tblCellMar>
                <w:top w:w="15" w:type="dxa"/>
                <w:left w:w="15" w:type="dxa"/>
                <w:bottom w:w="15" w:type="dxa"/>
                <w:right w:w="15" w:type="dxa"/>
              </w:tblCellMar>
              <w:tblLook w:val="0000"/>
            </w:tblPr>
            <w:tblGrid>
              <w:gridCol w:w="1589"/>
              <w:gridCol w:w="589"/>
              <w:gridCol w:w="589"/>
              <w:gridCol w:w="589"/>
              <w:gridCol w:w="589"/>
              <w:gridCol w:w="589"/>
              <w:gridCol w:w="596"/>
            </w:tblGrid>
            <w:tr w:rsidR="00D011A4" w:rsidRPr="00D011A4">
              <w:trPr>
                <w:tblCellSpacing w:w="7" w:type="dxa"/>
              </w:trPr>
              <w:tc>
                <w:tcPr>
                  <w:tcW w:w="0" w:type="auto"/>
                  <w:gridSpan w:val="6"/>
                  <w:shd w:val="clear" w:color="auto" w:fill="FFFFFF"/>
                  <w:vAlign w:val="center"/>
                </w:tcPr>
                <w:p w:rsidR="00D011A4" w:rsidRPr="00D011A4" w:rsidRDefault="00D011A4" w:rsidP="00D011A4">
                  <w:pPr>
                    <w:rPr>
                      <w:color w:val="000000"/>
                    </w:rPr>
                  </w:pPr>
                  <w:r w:rsidRPr="00D011A4">
                    <w:rPr>
                      <w:color w:val="000000"/>
                    </w:rPr>
                    <w:t> </w:t>
                  </w:r>
                </w:p>
              </w:tc>
              <w:tc>
                <w:tcPr>
                  <w:tcW w:w="675" w:type="dxa"/>
                  <w:shd w:val="clear" w:color="auto" w:fill="FFFFFF"/>
                  <w:vAlign w:val="center"/>
                </w:tcPr>
                <w:p w:rsidR="00D011A4" w:rsidRPr="00D011A4" w:rsidRDefault="00D011A4" w:rsidP="00D011A4">
                  <w:pPr>
                    <w:jc w:val="center"/>
                    <w:rPr>
                      <w:color w:val="000000"/>
                    </w:rPr>
                  </w:pPr>
                  <w:r w:rsidRPr="00D011A4">
                    <w:rPr>
                      <w:rFonts w:ascii="Arial" w:hAnsi="Arial" w:cs="Arial"/>
                      <w:b/>
                      <w:bCs/>
                      <w:color w:val="003366"/>
                      <w:sz w:val="20"/>
                      <w:szCs w:val="20"/>
                    </w:rPr>
                    <w:t>Sum</w:t>
                  </w:r>
                </w:p>
              </w:tc>
            </w:tr>
            <w:tr w:rsidR="00D011A4" w:rsidRPr="00D011A4">
              <w:trPr>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996699"/>
                      <w:sz w:val="20"/>
                      <w:szCs w:val="20"/>
                    </w:rPr>
                    <w:t>Sample P1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996699"/>
                      <w:sz w:val="20"/>
                      <w:szCs w:val="20"/>
                    </w:rPr>
                    <w:t>9</w:t>
                  </w:r>
                </w:p>
              </w:tc>
            </w:tr>
            <w:tr w:rsidR="00D011A4" w:rsidRPr="00D011A4">
              <w:trPr>
                <w:trHeight w:val="285"/>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CC6633"/>
                      <w:sz w:val="20"/>
                      <w:szCs w:val="20"/>
                    </w:rPr>
                    <w:t>Sample P2</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9</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CC6633"/>
                      <w:sz w:val="20"/>
                      <w:szCs w:val="20"/>
                    </w:rPr>
                    <w:t>14</w:t>
                  </w:r>
                </w:p>
              </w:tc>
            </w:tr>
            <w:tr w:rsidR="00D011A4" w:rsidRPr="00D011A4">
              <w:trPr>
                <w:trHeight w:val="285"/>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339966"/>
                      <w:sz w:val="20"/>
                      <w:szCs w:val="20"/>
                    </w:rPr>
                    <w:t>Sample P3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339966"/>
                      <w:sz w:val="20"/>
                      <w:szCs w:val="20"/>
                    </w:rPr>
                    <w:t>13</w:t>
                  </w:r>
                </w:p>
              </w:tc>
            </w:tr>
          </w:tbl>
          <w:p w:rsidR="00D011A4" w:rsidRPr="00D011A4" w:rsidRDefault="00D011A4" w:rsidP="00D011A4">
            <w:pPr>
              <w:rPr>
                <w:color w:val="000000"/>
              </w:rPr>
            </w:pPr>
          </w:p>
        </w:tc>
      </w:tr>
    </w:tbl>
    <w:p w:rsidR="00D011A4" w:rsidRPr="00D011A4" w:rsidRDefault="00D011A4" w:rsidP="00D011A4">
      <w:pPr>
        <w:spacing w:before="100" w:beforeAutospacing="1" w:after="100" w:afterAutospacing="1"/>
        <w:rPr>
          <w:color w:val="000000"/>
        </w:rPr>
      </w:pPr>
      <w:r w:rsidRPr="00D011A4">
        <w:rPr>
          <w:color w:val="000000"/>
        </w:rPr>
        <w:t xml:space="preserve">Therefore SST = 36 with </w:t>
      </w:r>
      <w:proofErr w:type="spellStart"/>
      <w:r w:rsidRPr="00D011A4">
        <w:rPr>
          <w:color w:val="000000"/>
        </w:rPr>
        <w:t>d.f</w:t>
      </w:r>
      <w:proofErr w:type="spellEnd"/>
      <w:r w:rsidRPr="00D011A4">
        <w:rPr>
          <w:color w:val="000000"/>
        </w:rPr>
        <w:t xml:space="preserve"> = (n-1) = 15-1 = 14 </w:t>
      </w:r>
    </w:p>
    <w:p w:rsidR="00D011A4" w:rsidRPr="00D011A4" w:rsidRDefault="00D011A4" w:rsidP="00D011A4">
      <w:pPr>
        <w:spacing w:before="100" w:beforeAutospacing="1" w:after="100" w:afterAutospacing="1"/>
        <w:rPr>
          <w:color w:val="000000"/>
        </w:rPr>
      </w:pPr>
      <w:r w:rsidRPr="00D011A4">
        <w:rPr>
          <w:b/>
          <w:bCs/>
          <w:color w:val="000000"/>
        </w:rPr>
        <w:t>Computation of sample SSB:</w:t>
      </w:r>
      <w:r w:rsidRPr="00D011A4">
        <w:rPr>
          <w:color w:val="000000"/>
        </w:rPr>
        <w:t xml:space="preserve"> </w:t>
      </w:r>
    </w:p>
    <w:p w:rsidR="00D011A4" w:rsidRPr="00D011A4" w:rsidRDefault="00D011A4" w:rsidP="00D011A4">
      <w:pPr>
        <w:spacing w:before="100" w:beforeAutospacing="1" w:afterAutospacing="1"/>
        <w:rPr>
          <w:color w:val="000000"/>
        </w:rPr>
      </w:pPr>
      <w:r w:rsidRPr="00D011A4">
        <w:rPr>
          <w:color w:val="000000"/>
        </w:rPr>
        <w:t xml:space="preserve">Second, let all the data in each sample have the same value as the mean in that sample. This removes any variation WITHIN. Compute SS differences from the grand mean. </w:t>
      </w:r>
    </w:p>
    <w:tbl>
      <w:tblPr>
        <w:tblW w:w="5108" w:type="dxa"/>
        <w:jc w:val="center"/>
        <w:tblCellSpacing w:w="15" w:type="dxa"/>
        <w:tblCellMar>
          <w:top w:w="15" w:type="dxa"/>
          <w:left w:w="15" w:type="dxa"/>
          <w:bottom w:w="15" w:type="dxa"/>
          <w:right w:w="15" w:type="dxa"/>
        </w:tblCellMar>
        <w:tblLook w:val="0000"/>
      </w:tblPr>
      <w:tblGrid>
        <w:gridCol w:w="5108"/>
      </w:tblGrid>
      <w:tr w:rsidR="00D011A4" w:rsidRPr="00D011A4" w:rsidTr="00F8525D">
        <w:trPr>
          <w:tblCellSpacing w:w="15" w:type="dxa"/>
          <w:jc w:val="center"/>
        </w:trPr>
        <w:tc>
          <w:tcPr>
            <w:tcW w:w="5048" w:type="dxa"/>
            <w:shd w:val="clear" w:color="auto" w:fill="999999"/>
            <w:vAlign w:val="center"/>
          </w:tcPr>
          <w:tbl>
            <w:tblPr>
              <w:tblW w:w="0" w:type="auto"/>
              <w:tblCellSpacing w:w="7" w:type="dxa"/>
              <w:tblCellMar>
                <w:top w:w="15" w:type="dxa"/>
                <w:left w:w="15" w:type="dxa"/>
                <w:bottom w:w="15" w:type="dxa"/>
                <w:right w:w="15" w:type="dxa"/>
              </w:tblCellMar>
              <w:tblLook w:val="0000"/>
            </w:tblPr>
            <w:tblGrid>
              <w:gridCol w:w="1521"/>
              <w:gridCol w:w="546"/>
              <w:gridCol w:w="546"/>
              <w:gridCol w:w="546"/>
              <w:gridCol w:w="561"/>
              <w:gridCol w:w="561"/>
              <w:gridCol w:w="707"/>
            </w:tblGrid>
            <w:tr w:rsidR="00D011A4" w:rsidRPr="00D011A4">
              <w:trPr>
                <w:tblCellSpacing w:w="7" w:type="dxa"/>
              </w:trPr>
              <w:tc>
                <w:tcPr>
                  <w:tcW w:w="0" w:type="auto"/>
                  <w:gridSpan w:val="6"/>
                  <w:shd w:val="clear" w:color="auto" w:fill="FFFFFF"/>
                  <w:vAlign w:val="center"/>
                </w:tcPr>
                <w:p w:rsidR="00D011A4" w:rsidRPr="00D011A4" w:rsidRDefault="00D011A4" w:rsidP="00D011A4">
                  <w:pPr>
                    <w:rPr>
                      <w:color w:val="000000"/>
                    </w:rPr>
                  </w:pPr>
                  <w:r w:rsidRPr="00D011A4">
                    <w:rPr>
                      <w:color w:val="000000"/>
                    </w:rPr>
                    <w:t> </w:t>
                  </w:r>
                </w:p>
              </w:tc>
              <w:tc>
                <w:tcPr>
                  <w:tcW w:w="690" w:type="dxa"/>
                  <w:shd w:val="clear" w:color="auto" w:fill="FFFFFF"/>
                  <w:vAlign w:val="center"/>
                </w:tcPr>
                <w:p w:rsidR="00D011A4" w:rsidRPr="00D011A4" w:rsidRDefault="00D011A4" w:rsidP="00D011A4">
                  <w:pPr>
                    <w:jc w:val="center"/>
                    <w:rPr>
                      <w:color w:val="000000"/>
                    </w:rPr>
                  </w:pPr>
                  <w:r w:rsidRPr="00D011A4">
                    <w:rPr>
                      <w:rFonts w:ascii="Arial" w:hAnsi="Arial" w:cs="Arial"/>
                      <w:b/>
                      <w:bCs/>
                      <w:color w:val="003366"/>
                      <w:sz w:val="20"/>
                      <w:szCs w:val="20"/>
                    </w:rPr>
                    <w:t>Sum</w:t>
                  </w:r>
                </w:p>
              </w:tc>
            </w:tr>
            <w:tr w:rsidR="00D011A4" w:rsidRPr="00D011A4">
              <w:trPr>
                <w:tblCellSpacing w:w="7" w:type="dxa"/>
              </w:trPr>
              <w:tc>
                <w:tcPr>
                  <w:tcW w:w="1515" w:type="dxa"/>
                  <w:shd w:val="clear" w:color="auto" w:fill="FFFFFF"/>
                  <w:vAlign w:val="center"/>
                </w:tcPr>
                <w:p w:rsidR="00D011A4" w:rsidRPr="00D011A4" w:rsidRDefault="00D011A4" w:rsidP="00D011A4">
                  <w:pPr>
                    <w:rPr>
                      <w:color w:val="000000"/>
                    </w:rPr>
                  </w:pPr>
                  <w:r w:rsidRPr="00D011A4">
                    <w:rPr>
                      <w:rFonts w:ascii="Arial" w:hAnsi="Arial" w:cs="Arial"/>
                      <w:b/>
                      <w:bCs/>
                      <w:color w:val="996699"/>
                      <w:sz w:val="20"/>
                      <w:szCs w:val="20"/>
                    </w:rPr>
                    <w:t>Sample P1</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690" w:type="dxa"/>
                  <w:shd w:val="clear" w:color="auto" w:fill="FFFFFF"/>
                  <w:vAlign w:val="center"/>
                </w:tcPr>
                <w:p w:rsidR="00D011A4" w:rsidRPr="00D011A4" w:rsidRDefault="00D011A4" w:rsidP="00D011A4">
                  <w:pPr>
                    <w:jc w:val="center"/>
                    <w:rPr>
                      <w:color w:val="000000"/>
                    </w:rPr>
                  </w:pPr>
                  <w:r w:rsidRPr="00D011A4">
                    <w:rPr>
                      <w:rFonts w:ascii="Arial" w:hAnsi="Arial" w:cs="Arial"/>
                      <w:color w:val="996699"/>
                      <w:sz w:val="20"/>
                      <w:szCs w:val="20"/>
                    </w:rPr>
                    <w:t>5</w:t>
                  </w:r>
                </w:p>
              </w:tc>
            </w:tr>
            <w:tr w:rsidR="00D011A4" w:rsidRPr="00D011A4">
              <w:trPr>
                <w:trHeight w:val="285"/>
                <w:tblCellSpacing w:w="7" w:type="dxa"/>
              </w:trPr>
              <w:tc>
                <w:tcPr>
                  <w:tcW w:w="1515" w:type="dxa"/>
                  <w:shd w:val="clear" w:color="auto" w:fill="FFFFFF"/>
                  <w:vAlign w:val="center"/>
                </w:tcPr>
                <w:p w:rsidR="00D011A4" w:rsidRPr="00D011A4" w:rsidRDefault="00D011A4" w:rsidP="00D011A4">
                  <w:pPr>
                    <w:rPr>
                      <w:color w:val="000000"/>
                    </w:rPr>
                  </w:pPr>
                  <w:r w:rsidRPr="00D011A4">
                    <w:rPr>
                      <w:rFonts w:ascii="Arial" w:hAnsi="Arial" w:cs="Arial"/>
                      <w:b/>
                      <w:bCs/>
                      <w:color w:val="CC6633"/>
                      <w:sz w:val="20"/>
                      <w:szCs w:val="20"/>
                    </w:rPr>
                    <w:t>Sample P2</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690" w:type="dxa"/>
                  <w:shd w:val="clear" w:color="auto" w:fill="FFFFFF"/>
                  <w:vAlign w:val="center"/>
                </w:tcPr>
                <w:p w:rsidR="00D011A4" w:rsidRPr="00D011A4" w:rsidRDefault="00D011A4" w:rsidP="00D011A4">
                  <w:pPr>
                    <w:jc w:val="center"/>
                    <w:rPr>
                      <w:color w:val="000000"/>
                    </w:rPr>
                  </w:pPr>
                  <w:r w:rsidRPr="00D011A4">
                    <w:rPr>
                      <w:rFonts w:ascii="Arial" w:hAnsi="Arial" w:cs="Arial"/>
                      <w:color w:val="CC6633"/>
                      <w:sz w:val="20"/>
                      <w:szCs w:val="20"/>
                    </w:rPr>
                    <w:t>0</w:t>
                  </w:r>
                </w:p>
              </w:tc>
            </w:tr>
            <w:tr w:rsidR="00D011A4" w:rsidRPr="00D011A4">
              <w:trPr>
                <w:tblCellSpacing w:w="7" w:type="dxa"/>
              </w:trPr>
              <w:tc>
                <w:tcPr>
                  <w:tcW w:w="1515" w:type="dxa"/>
                  <w:shd w:val="clear" w:color="auto" w:fill="FFFFFF"/>
                  <w:vAlign w:val="center"/>
                </w:tcPr>
                <w:p w:rsidR="00D011A4" w:rsidRPr="00D011A4" w:rsidRDefault="00D011A4" w:rsidP="00D011A4">
                  <w:pPr>
                    <w:rPr>
                      <w:color w:val="000000"/>
                    </w:rPr>
                  </w:pPr>
                  <w:r w:rsidRPr="00D011A4">
                    <w:rPr>
                      <w:rFonts w:ascii="Arial" w:hAnsi="Arial" w:cs="Arial"/>
                      <w:b/>
                      <w:bCs/>
                      <w:color w:val="339966"/>
                      <w:sz w:val="20"/>
                      <w:szCs w:val="20"/>
                    </w:rPr>
                    <w:t>Sample P3</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40"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5" w:type="dxa"/>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690" w:type="dxa"/>
                  <w:shd w:val="clear" w:color="auto" w:fill="FFFFFF"/>
                  <w:vAlign w:val="center"/>
                </w:tcPr>
                <w:p w:rsidR="00D011A4" w:rsidRPr="00D011A4" w:rsidRDefault="00D011A4" w:rsidP="00D011A4">
                  <w:pPr>
                    <w:jc w:val="center"/>
                    <w:rPr>
                      <w:color w:val="000000"/>
                    </w:rPr>
                  </w:pPr>
                  <w:r w:rsidRPr="00D011A4">
                    <w:rPr>
                      <w:rFonts w:ascii="Arial" w:hAnsi="Arial" w:cs="Arial"/>
                      <w:color w:val="339966"/>
                      <w:sz w:val="20"/>
                      <w:szCs w:val="20"/>
                    </w:rPr>
                    <w:t>5</w:t>
                  </w:r>
                </w:p>
              </w:tc>
            </w:tr>
          </w:tbl>
          <w:p w:rsidR="00D011A4" w:rsidRPr="00D011A4" w:rsidRDefault="00D011A4" w:rsidP="00D011A4">
            <w:pPr>
              <w:rPr>
                <w:color w:val="000000"/>
              </w:rPr>
            </w:pPr>
          </w:p>
        </w:tc>
      </w:tr>
    </w:tbl>
    <w:p w:rsidR="00D011A4" w:rsidRPr="00D011A4" w:rsidRDefault="00D011A4" w:rsidP="00D011A4">
      <w:pPr>
        <w:spacing w:before="100" w:beforeAutospacing="1" w:after="100" w:afterAutospacing="1"/>
        <w:rPr>
          <w:color w:val="000000"/>
        </w:rPr>
      </w:pPr>
      <w:r w:rsidRPr="00D011A4">
        <w:rPr>
          <w:color w:val="000000"/>
        </w:rPr>
        <w:t xml:space="preserve">Therefore SSB = 10, with </w:t>
      </w:r>
      <w:proofErr w:type="spellStart"/>
      <w:r w:rsidRPr="00D011A4">
        <w:rPr>
          <w:color w:val="000000"/>
        </w:rPr>
        <w:t>d.f</w:t>
      </w:r>
      <w:proofErr w:type="spellEnd"/>
      <w:r w:rsidRPr="00D011A4">
        <w:rPr>
          <w:color w:val="000000"/>
        </w:rPr>
        <w:t xml:space="preserve"> = (m-1)= 3-1 = 2 for m=3 groups. </w:t>
      </w:r>
    </w:p>
    <w:p w:rsidR="00D011A4" w:rsidRPr="00D011A4" w:rsidRDefault="00D011A4" w:rsidP="00D011A4">
      <w:pPr>
        <w:spacing w:before="100" w:beforeAutospacing="1" w:after="100" w:afterAutospacing="1"/>
        <w:rPr>
          <w:color w:val="000000"/>
        </w:rPr>
      </w:pPr>
      <w:r w:rsidRPr="00D011A4">
        <w:rPr>
          <w:b/>
          <w:bCs/>
          <w:color w:val="000000"/>
        </w:rPr>
        <w:t>Computation of sample SSW:</w:t>
      </w:r>
      <w:r w:rsidRPr="00D011A4">
        <w:rPr>
          <w:color w:val="000000"/>
        </w:rPr>
        <w:t xml:space="preserve"> </w:t>
      </w:r>
    </w:p>
    <w:p w:rsidR="00D011A4" w:rsidRPr="00D011A4" w:rsidRDefault="00D011A4" w:rsidP="00D011A4">
      <w:pPr>
        <w:spacing w:before="100" w:beforeAutospacing="1" w:afterAutospacing="1"/>
        <w:rPr>
          <w:color w:val="000000"/>
        </w:rPr>
      </w:pPr>
      <w:r w:rsidRPr="00D011A4">
        <w:rPr>
          <w:color w:val="000000"/>
        </w:rPr>
        <w:t xml:space="preserve">Third, compute the SS difference within each sample using </w:t>
      </w:r>
      <w:proofErr w:type="gramStart"/>
      <w:r w:rsidRPr="00D011A4">
        <w:rPr>
          <w:color w:val="000000"/>
        </w:rPr>
        <w:t>their own</w:t>
      </w:r>
      <w:proofErr w:type="gramEnd"/>
      <w:r w:rsidRPr="00D011A4">
        <w:rPr>
          <w:color w:val="000000"/>
        </w:rPr>
        <w:t xml:space="preserve"> sample means. This provides SS deviation WITHIN all samples. </w:t>
      </w:r>
    </w:p>
    <w:tbl>
      <w:tblPr>
        <w:tblW w:w="5175" w:type="dxa"/>
        <w:jc w:val="center"/>
        <w:tblCellSpacing w:w="15" w:type="dxa"/>
        <w:tblCellMar>
          <w:top w:w="15" w:type="dxa"/>
          <w:left w:w="15" w:type="dxa"/>
          <w:bottom w:w="15" w:type="dxa"/>
          <w:right w:w="15" w:type="dxa"/>
        </w:tblCellMar>
        <w:tblLook w:val="0000"/>
      </w:tblPr>
      <w:tblGrid>
        <w:gridCol w:w="5235"/>
      </w:tblGrid>
      <w:tr w:rsidR="00D011A4" w:rsidRPr="00D011A4">
        <w:trPr>
          <w:trHeight w:val="855"/>
          <w:tblCellSpacing w:w="15" w:type="dxa"/>
          <w:jc w:val="center"/>
        </w:trPr>
        <w:tc>
          <w:tcPr>
            <w:tcW w:w="0" w:type="auto"/>
            <w:shd w:val="clear" w:color="auto" w:fill="999999"/>
            <w:vAlign w:val="center"/>
          </w:tcPr>
          <w:tbl>
            <w:tblPr>
              <w:tblW w:w="5115" w:type="dxa"/>
              <w:tblCellSpacing w:w="7" w:type="dxa"/>
              <w:tblCellMar>
                <w:top w:w="15" w:type="dxa"/>
                <w:left w:w="15" w:type="dxa"/>
                <w:bottom w:w="15" w:type="dxa"/>
                <w:right w:w="15" w:type="dxa"/>
              </w:tblCellMar>
              <w:tblLook w:val="0000"/>
            </w:tblPr>
            <w:tblGrid>
              <w:gridCol w:w="1586"/>
              <w:gridCol w:w="587"/>
              <w:gridCol w:w="587"/>
              <w:gridCol w:w="587"/>
              <w:gridCol w:w="587"/>
              <w:gridCol w:w="587"/>
              <w:gridCol w:w="594"/>
            </w:tblGrid>
            <w:tr w:rsidR="00D011A4" w:rsidRPr="00D011A4">
              <w:trPr>
                <w:tblCellSpacing w:w="7" w:type="dxa"/>
              </w:trPr>
              <w:tc>
                <w:tcPr>
                  <w:tcW w:w="0" w:type="auto"/>
                  <w:gridSpan w:val="6"/>
                  <w:shd w:val="clear" w:color="auto" w:fill="FFFFFF"/>
                  <w:vAlign w:val="center"/>
                </w:tcPr>
                <w:p w:rsidR="00D011A4" w:rsidRPr="00D011A4" w:rsidRDefault="00D011A4" w:rsidP="00D011A4">
                  <w:pPr>
                    <w:rPr>
                      <w:color w:val="000000"/>
                    </w:rPr>
                  </w:pPr>
                  <w:r w:rsidRPr="00D011A4">
                    <w:rPr>
                      <w:color w:val="000000"/>
                    </w:rPr>
                    <w:t> </w:t>
                  </w:r>
                </w:p>
              </w:tc>
              <w:tc>
                <w:tcPr>
                  <w:tcW w:w="675" w:type="dxa"/>
                  <w:shd w:val="clear" w:color="auto" w:fill="FFFFFF"/>
                  <w:vAlign w:val="center"/>
                </w:tcPr>
                <w:p w:rsidR="00D011A4" w:rsidRPr="00D011A4" w:rsidRDefault="00D011A4" w:rsidP="00D011A4">
                  <w:pPr>
                    <w:jc w:val="center"/>
                    <w:rPr>
                      <w:color w:val="000000"/>
                    </w:rPr>
                  </w:pPr>
                  <w:r w:rsidRPr="00D011A4">
                    <w:rPr>
                      <w:rFonts w:ascii="Arial" w:hAnsi="Arial" w:cs="Arial"/>
                      <w:b/>
                      <w:bCs/>
                      <w:color w:val="003366"/>
                      <w:sz w:val="20"/>
                      <w:szCs w:val="20"/>
                    </w:rPr>
                    <w:t>Sum</w:t>
                  </w:r>
                </w:p>
              </w:tc>
            </w:tr>
            <w:tr w:rsidR="00D011A4" w:rsidRPr="00D011A4">
              <w:trPr>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996699"/>
                      <w:sz w:val="20"/>
                      <w:szCs w:val="20"/>
                    </w:rPr>
                    <w:t>Sample P1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996699"/>
                      <w:sz w:val="20"/>
                      <w:szCs w:val="20"/>
                    </w:rPr>
                    <w:t>4</w:t>
                  </w:r>
                </w:p>
              </w:tc>
            </w:tr>
            <w:tr w:rsidR="00D011A4" w:rsidRPr="00D011A4">
              <w:trPr>
                <w:trHeight w:val="285"/>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CC6633"/>
                      <w:sz w:val="20"/>
                      <w:szCs w:val="20"/>
                    </w:rPr>
                    <w:t>Sample P2</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0</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9</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CC6633"/>
                      <w:sz w:val="20"/>
                      <w:szCs w:val="20"/>
                    </w:rPr>
                    <w:t>14</w:t>
                  </w:r>
                </w:p>
              </w:tc>
            </w:tr>
            <w:tr w:rsidR="00D011A4" w:rsidRPr="00D011A4">
              <w:trPr>
                <w:tblCellSpacing w:w="7" w:type="dxa"/>
              </w:trPr>
              <w:tc>
                <w:tcPr>
                  <w:tcW w:w="1500" w:type="pct"/>
                  <w:shd w:val="clear" w:color="auto" w:fill="FFFFFF"/>
                  <w:vAlign w:val="center"/>
                </w:tcPr>
                <w:p w:rsidR="00D011A4" w:rsidRPr="00D011A4" w:rsidRDefault="00D011A4" w:rsidP="00D011A4">
                  <w:pPr>
                    <w:rPr>
                      <w:color w:val="000000"/>
                    </w:rPr>
                  </w:pPr>
                  <w:r w:rsidRPr="00D011A4">
                    <w:rPr>
                      <w:rFonts w:ascii="Arial" w:hAnsi="Arial" w:cs="Arial"/>
                      <w:b/>
                      <w:bCs/>
                      <w:color w:val="339966"/>
                      <w:sz w:val="20"/>
                      <w:szCs w:val="20"/>
                    </w:rPr>
                    <w:t>Sample P3</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1</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000000"/>
                      <w:sz w:val="20"/>
                      <w:szCs w:val="20"/>
                    </w:rPr>
                    <w:t>4</w:t>
                  </w:r>
                </w:p>
              </w:tc>
              <w:tc>
                <w:tcPr>
                  <w:tcW w:w="550" w:type="pct"/>
                  <w:shd w:val="clear" w:color="auto" w:fill="FFFFFF"/>
                  <w:vAlign w:val="center"/>
                </w:tcPr>
                <w:p w:rsidR="00D011A4" w:rsidRPr="00D011A4" w:rsidRDefault="00D011A4" w:rsidP="00D011A4">
                  <w:pPr>
                    <w:jc w:val="center"/>
                    <w:rPr>
                      <w:color w:val="000000"/>
                    </w:rPr>
                  </w:pPr>
                  <w:r w:rsidRPr="00D011A4">
                    <w:rPr>
                      <w:rFonts w:ascii="Arial" w:hAnsi="Arial" w:cs="Arial"/>
                      <w:color w:val="339966"/>
                      <w:sz w:val="20"/>
                      <w:szCs w:val="20"/>
                    </w:rPr>
                    <w:t>8</w:t>
                  </w:r>
                </w:p>
              </w:tc>
            </w:tr>
          </w:tbl>
          <w:p w:rsidR="00D011A4" w:rsidRPr="00D011A4" w:rsidRDefault="00D011A4" w:rsidP="00D011A4">
            <w:pPr>
              <w:rPr>
                <w:color w:val="000000"/>
              </w:rPr>
            </w:pPr>
          </w:p>
        </w:tc>
      </w:tr>
    </w:tbl>
    <w:p w:rsidR="00D011A4" w:rsidRPr="00D011A4" w:rsidRDefault="00D011A4" w:rsidP="00D011A4">
      <w:pPr>
        <w:spacing w:before="100" w:beforeAutospacing="1" w:after="100" w:afterAutospacing="1"/>
        <w:rPr>
          <w:color w:val="000000"/>
        </w:rPr>
      </w:pPr>
      <w:r w:rsidRPr="00D011A4">
        <w:rPr>
          <w:color w:val="000000"/>
        </w:rPr>
        <w:t xml:space="preserve">SSW = 26 with </w:t>
      </w:r>
      <w:proofErr w:type="spellStart"/>
      <w:r w:rsidRPr="00D011A4">
        <w:rPr>
          <w:color w:val="000000"/>
        </w:rPr>
        <w:t>d.f</w:t>
      </w:r>
      <w:proofErr w:type="spellEnd"/>
      <w:r w:rsidRPr="00D011A4">
        <w:rPr>
          <w:color w:val="000000"/>
        </w:rPr>
        <w:t xml:space="preserve"> = 3(5-1) = 12. That is, 3 groups times (5 observations in each -1) </w:t>
      </w:r>
    </w:p>
    <w:p w:rsidR="00D011A4" w:rsidRPr="00D011A4" w:rsidRDefault="00D011A4" w:rsidP="00D011A4">
      <w:pPr>
        <w:spacing w:before="100" w:beforeAutospacing="1" w:after="100" w:afterAutospacing="1"/>
        <w:rPr>
          <w:color w:val="000000"/>
        </w:rPr>
      </w:pPr>
      <w:r w:rsidRPr="00D011A4">
        <w:rPr>
          <w:color w:val="000000"/>
        </w:rPr>
        <w:t xml:space="preserve">Results are: SST = SSB + SSW, and </w:t>
      </w:r>
      <w:proofErr w:type="spellStart"/>
      <w:r w:rsidRPr="00D011A4">
        <w:rPr>
          <w:color w:val="000000"/>
        </w:rPr>
        <w:t>d.f</w:t>
      </w:r>
      <w:r w:rsidRPr="00D011A4">
        <w:rPr>
          <w:color w:val="000000"/>
          <w:vertAlign w:val="subscript"/>
        </w:rPr>
        <w:t>SST</w:t>
      </w:r>
      <w:proofErr w:type="spellEnd"/>
      <w:r w:rsidRPr="00D011A4">
        <w:rPr>
          <w:color w:val="000000"/>
        </w:rPr>
        <w:t xml:space="preserve"> = </w:t>
      </w:r>
      <w:proofErr w:type="spellStart"/>
      <w:r w:rsidRPr="00D011A4">
        <w:rPr>
          <w:color w:val="000000"/>
        </w:rPr>
        <w:t>d.f</w:t>
      </w:r>
      <w:r w:rsidRPr="00D011A4">
        <w:rPr>
          <w:color w:val="000000"/>
          <w:vertAlign w:val="subscript"/>
        </w:rPr>
        <w:t>SSB</w:t>
      </w:r>
      <w:proofErr w:type="spellEnd"/>
      <w:r w:rsidRPr="00D011A4">
        <w:rPr>
          <w:color w:val="000000"/>
        </w:rPr>
        <w:t xml:space="preserve"> + </w:t>
      </w:r>
      <w:proofErr w:type="spellStart"/>
      <w:r w:rsidRPr="00D011A4">
        <w:rPr>
          <w:color w:val="000000"/>
        </w:rPr>
        <w:t>d.f</w:t>
      </w:r>
      <w:r w:rsidRPr="00D011A4">
        <w:rPr>
          <w:color w:val="000000"/>
          <w:vertAlign w:val="subscript"/>
        </w:rPr>
        <w:t>SSW</w:t>
      </w:r>
      <w:proofErr w:type="spellEnd"/>
      <w:r w:rsidRPr="00D011A4">
        <w:rPr>
          <w:color w:val="000000"/>
        </w:rPr>
        <w:t xml:space="preserve">, as expected. </w:t>
      </w:r>
    </w:p>
    <w:p w:rsidR="00F8525D" w:rsidRDefault="00F8525D" w:rsidP="00D011A4">
      <w:pPr>
        <w:spacing w:before="100" w:beforeAutospacing="1" w:afterAutospacing="1"/>
        <w:rPr>
          <w:color w:val="000000"/>
        </w:rPr>
      </w:pPr>
    </w:p>
    <w:p w:rsidR="00F8525D" w:rsidRDefault="00F8525D" w:rsidP="00F8525D">
      <w:pPr>
        <w:spacing w:before="100" w:beforeAutospacing="1" w:afterAutospacing="1"/>
        <w:rPr>
          <w:b/>
          <w:bCs/>
          <w:color w:val="000000"/>
        </w:rPr>
      </w:pPr>
    </w:p>
    <w:p w:rsidR="00F8525D" w:rsidRDefault="00F8525D" w:rsidP="00F8525D">
      <w:pPr>
        <w:spacing w:before="100" w:beforeAutospacing="1" w:afterAutospacing="1"/>
        <w:ind w:left="7200" w:firstLine="720"/>
        <w:rPr>
          <w:b/>
          <w:bCs/>
          <w:color w:val="000000"/>
        </w:rPr>
      </w:pPr>
      <w:r>
        <w:rPr>
          <w:b/>
          <w:bCs/>
          <w:color w:val="000000"/>
        </w:rPr>
        <w:t>2/4</w:t>
      </w:r>
    </w:p>
    <w:p w:rsidR="00F8525D" w:rsidRDefault="00F8525D" w:rsidP="00D011A4">
      <w:pPr>
        <w:spacing w:before="100" w:beforeAutospacing="1" w:afterAutospacing="1"/>
        <w:rPr>
          <w:color w:val="000000"/>
        </w:rPr>
      </w:pPr>
    </w:p>
    <w:p w:rsidR="00F8525D" w:rsidRDefault="00D011A4" w:rsidP="00D011A4">
      <w:pPr>
        <w:spacing w:before="100" w:beforeAutospacing="1" w:afterAutospacing="1"/>
        <w:rPr>
          <w:color w:val="000000"/>
        </w:rPr>
      </w:pPr>
      <w:r w:rsidRPr="00D011A4">
        <w:rPr>
          <w:color w:val="000000"/>
        </w:rPr>
        <w:t xml:space="preserve">Now, construct the ANOVA table for this numerical example by plugging the results of your computation in the ANOVA Table. Note that, the Mean Squares are the Sum of squares divided by their Degrees of Freedom. F-statistics is the ratio of the two Mean Squares. </w:t>
      </w:r>
    </w:p>
    <w:p w:rsidR="00D011A4" w:rsidRPr="00D011A4" w:rsidRDefault="00D011A4" w:rsidP="00D011A4">
      <w:pPr>
        <w:spacing w:before="100" w:beforeAutospacing="1" w:afterAutospacing="1"/>
        <w:rPr>
          <w:color w:val="000000"/>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tblPr>
      <w:tblGrid>
        <w:gridCol w:w="2047"/>
        <w:gridCol w:w="1581"/>
        <w:gridCol w:w="2020"/>
        <w:gridCol w:w="1427"/>
        <w:gridCol w:w="1047"/>
      </w:tblGrid>
      <w:tr w:rsidR="00D011A4" w:rsidRPr="00D011A4">
        <w:trPr>
          <w:tblCellSpacing w:w="0" w:type="dxa"/>
          <w:jc w:val="center"/>
        </w:trPr>
        <w:tc>
          <w:tcPr>
            <w:tcW w:w="0" w:type="auto"/>
            <w:gridSpan w:val="5"/>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b/>
                <w:bCs/>
                <w:color w:val="DC143C"/>
              </w:rPr>
              <w:t>The ANOVA Table</w:t>
            </w:r>
          </w:p>
        </w:tc>
      </w:tr>
      <w:tr w:rsidR="00D011A4" w:rsidRPr="00D011A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Sources of Variation</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Sum of Squares</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Degrees of Freedom</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Mean Squares</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F-Statistic</w:t>
            </w:r>
          </w:p>
        </w:tc>
      </w:tr>
      <w:tr w:rsidR="00D011A4" w:rsidRPr="00D011A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Between Samples</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10</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5</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2.30</w:t>
            </w:r>
          </w:p>
        </w:tc>
      </w:tr>
      <w:tr w:rsidR="00D011A4" w:rsidRPr="00D011A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Within Samples</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26</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12</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2.17</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rPr>
                <w:color w:val="000000"/>
              </w:rPr>
            </w:pPr>
            <w:r w:rsidRPr="00D011A4">
              <w:rPr>
                <w:color w:val="000000"/>
              </w:rPr>
              <w:t> </w:t>
            </w:r>
          </w:p>
        </w:tc>
      </w:tr>
      <w:tr w:rsidR="00D011A4" w:rsidRPr="00D011A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Total</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36</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jc w:val="center"/>
              <w:rPr>
                <w:color w:val="000000"/>
              </w:rPr>
            </w:pPr>
            <w:r w:rsidRPr="00D011A4">
              <w:rPr>
                <w:color w:val="000000"/>
              </w:rPr>
              <w:t>14</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rPr>
                <w:color w:val="000000"/>
              </w:rPr>
            </w:pPr>
            <w:r w:rsidRPr="00D011A4">
              <w:rPr>
                <w:color w:val="00000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011A4" w:rsidRPr="00D011A4" w:rsidRDefault="00D011A4" w:rsidP="00D011A4">
            <w:pPr>
              <w:rPr>
                <w:color w:val="000000"/>
              </w:rPr>
            </w:pPr>
            <w:r w:rsidRPr="00D011A4">
              <w:rPr>
                <w:color w:val="000000"/>
              </w:rPr>
              <w:t> </w:t>
            </w:r>
          </w:p>
        </w:tc>
      </w:tr>
    </w:tbl>
    <w:p w:rsidR="00D011A4" w:rsidRPr="00D011A4" w:rsidRDefault="00D011A4" w:rsidP="00D011A4">
      <w:pPr>
        <w:spacing w:before="100" w:beforeAutospacing="1" w:after="100" w:afterAutospacing="1"/>
        <w:rPr>
          <w:color w:val="000000"/>
        </w:rPr>
      </w:pPr>
      <w:r w:rsidRPr="00D011A4">
        <w:rPr>
          <w:color w:val="000000"/>
        </w:rPr>
        <w:t>Conclusion: There is not enough evidence to reject the null hypothesis H</w:t>
      </w:r>
      <w:r w:rsidRPr="00D011A4">
        <w:rPr>
          <w:color w:val="000000"/>
          <w:vertAlign w:val="subscript"/>
        </w:rPr>
        <w:t>0</w:t>
      </w:r>
      <w:r w:rsidRPr="00D011A4">
        <w:rPr>
          <w:color w:val="000000"/>
        </w:rPr>
        <w:t xml:space="preserve">. </w:t>
      </w:r>
    </w:p>
    <w:p w:rsidR="00D011A4" w:rsidRPr="00D011A4" w:rsidRDefault="00D011A4" w:rsidP="00D011A4">
      <w:pPr>
        <w:spacing w:before="100" w:beforeAutospacing="1" w:after="100" w:afterAutospacing="1"/>
        <w:rPr>
          <w:color w:val="000000"/>
        </w:rPr>
      </w:pPr>
      <w:r w:rsidRPr="00D011A4">
        <w:rPr>
          <w:b/>
          <w:bCs/>
          <w:color w:val="DC143C"/>
        </w:rPr>
        <w:t>The Logic behind ANOVA:</w:t>
      </w:r>
      <w:r w:rsidRPr="00D011A4">
        <w:rPr>
          <w:color w:val="000000"/>
        </w:rPr>
        <w:t xml:space="preserve"> First, let us try to explain the logic and then illustrate it with a simple example. In performing the ANOVA test, we are trying to determine if a certain number of population means are equal. To do that, we measure the difference of the sample means and compare that to the variability within the sample observations. That is why the test statistic is the ratio of the between-sample variation (MSB) and the within-sample variation (MSW). If this ratio is close to 1, there is evidence that the population means are equal. </w:t>
      </w:r>
    </w:p>
    <w:p w:rsidR="00D011A4" w:rsidRPr="00D011A4" w:rsidRDefault="00D011A4" w:rsidP="00D011A4">
      <w:pPr>
        <w:spacing w:before="100" w:beforeAutospacing="1" w:after="100" w:afterAutospacing="1"/>
        <w:rPr>
          <w:color w:val="000000"/>
        </w:rPr>
      </w:pPr>
      <w:r w:rsidRPr="00D011A4">
        <w:rPr>
          <w:color w:val="000000"/>
        </w:rPr>
        <w:t xml:space="preserve">Here is a good application for you: Many people believe that men get paid more in the business world, in a specific profession at specific level, than women, simply because they are male. To justify or reject such a claim, you could look at the variation within each group (one group being women's salaries and the other group being men's salaries) and compare that to the variation between the means of randomly selected samples of each population. If the variation in the women's salaries is much larger than the variation between the men's and women's mean salaries, one could say that because the variation is so large within the women's group that this may not be a gender-related problem. </w:t>
      </w:r>
    </w:p>
    <w:p w:rsidR="00D011A4" w:rsidRPr="00D011A4" w:rsidRDefault="00D011A4" w:rsidP="00D011A4">
      <w:pPr>
        <w:spacing w:before="100" w:beforeAutospacing="1" w:after="100" w:afterAutospacing="1"/>
        <w:rPr>
          <w:color w:val="000000"/>
        </w:rPr>
      </w:pPr>
      <w:r w:rsidRPr="00D011A4">
        <w:rPr>
          <w:color w:val="000000"/>
        </w:rPr>
        <w:t>Now, getting back to our numerical example of the drug treatment to improve memory vs. the placebo</w:t>
      </w:r>
      <w:r>
        <w:rPr>
          <w:color w:val="000000"/>
        </w:rPr>
        <w:t>, w</w:t>
      </w:r>
      <w:r w:rsidRPr="00D011A4">
        <w:rPr>
          <w:color w:val="000000"/>
        </w:rPr>
        <w:t xml:space="preserve">e notice that: given the test conclusion and the ANOVA test's conditions, we may conclude that these three populations are in fact the same population. Therefore, the ANOVA technique could be used as a measuring tool and statistical routine for quality control as described below using our numerical example. </w:t>
      </w:r>
    </w:p>
    <w:p w:rsidR="00F8525D" w:rsidRDefault="00F8525D" w:rsidP="00D011A4">
      <w:pPr>
        <w:spacing w:before="100" w:beforeAutospacing="1" w:afterAutospacing="1"/>
        <w:rPr>
          <w:b/>
          <w:bCs/>
          <w:color w:val="DC143C"/>
        </w:rPr>
      </w:pPr>
    </w:p>
    <w:p w:rsidR="00F8525D" w:rsidRDefault="00F8525D" w:rsidP="00F8525D">
      <w:pPr>
        <w:spacing w:before="100" w:beforeAutospacing="1" w:afterAutospacing="1"/>
        <w:rPr>
          <w:b/>
          <w:bCs/>
          <w:color w:val="000000"/>
        </w:rPr>
      </w:pPr>
    </w:p>
    <w:p w:rsidR="00F8525D" w:rsidRPr="00F8525D" w:rsidRDefault="00F8525D" w:rsidP="00F8525D">
      <w:pPr>
        <w:spacing w:before="100" w:beforeAutospacing="1" w:afterAutospacing="1"/>
        <w:ind w:left="7200" w:firstLine="720"/>
        <w:rPr>
          <w:b/>
          <w:bCs/>
          <w:color w:val="000000"/>
        </w:rPr>
      </w:pPr>
      <w:r>
        <w:rPr>
          <w:b/>
          <w:bCs/>
          <w:color w:val="000000"/>
        </w:rPr>
        <w:t>3/4</w:t>
      </w:r>
    </w:p>
    <w:p w:rsidR="00D011A4" w:rsidRDefault="00D011A4" w:rsidP="00D011A4">
      <w:pPr>
        <w:spacing w:before="100" w:beforeAutospacing="1" w:afterAutospacing="1"/>
        <w:rPr>
          <w:color w:val="000000"/>
        </w:rPr>
      </w:pPr>
      <w:r w:rsidRPr="00D011A4">
        <w:rPr>
          <w:b/>
          <w:bCs/>
          <w:color w:val="DC143C"/>
        </w:rPr>
        <w:t>Construction of the Control Chart for the Sample Means:</w:t>
      </w:r>
      <w:r w:rsidRPr="00D011A4">
        <w:rPr>
          <w:color w:val="000000"/>
        </w:rPr>
        <w:t xml:space="preserve"> Under the null hypothesis, the ANOVA concludes that µ1 = µ2 = µ3; that is, we have a "hypothetical parent population." The question is, what is its variance? The estimated variance (i.e., the total mean squares) is 36 / 14 = 2.57. Thus, estimated standard deviation is = 1.60 and estimated standard deviation for the means is 1.6 / 5</w:t>
      </w:r>
      <w:r w:rsidRPr="00D011A4">
        <w:rPr>
          <w:color w:val="000000"/>
          <w:vertAlign w:val="superscript"/>
        </w:rPr>
        <w:t>½</w:t>
      </w:r>
      <w:r w:rsidRPr="00D011A4">
        <w:rPr>
          <w:color w:val="000000"/>
        </w:rPr>
        <w:t xml:space="preserve"> </w:t>
      </w:r>
      <w:r w:rsidRPr="00D011A4">
        <w:rPr>
          <w:rFonts w:ascii="Symbol" w:hAnsi="Symbol"/>
          <w:color w:val="000000"/>
        </w:rPr>
        <w:t></w:t>
      </w:r>
      <w:r w:rsidRPr="00D011A4">
        <w:rPr>
          <w:color w:val="000000"/>
        </w:rPr>
        <w:t xml:space="preserve"> 0.71. Under the conditions of ANOVA, we can construct a control chart with the warning limits = 3 ± 2(0.71); the action limits = 3 ± 3(0.71). The following figure depicts the control chart. </w:t>
      </w:r>
    </w:p>
    <w:p w:rsidR="00D011A4" w:rsidRPr="00D011A4" w:rsidRDefault="00D011A4" w:rsidP="00D011A4">
      <w:pPr>
        <w:spacing w:before="100" w:beforeAutospacing="1" w:after="100" w:afterAutospacing="1"/>
        <w:rPr>
          <w:color w:val="000000"/>
        </w:rPr>
      </w:pPr>
      <w:r w:rsidRPr="00D011A4">
        <w:rPr>
          <w:b/>
          <w:bCs/>
          <w:color w:val="DC143C"/>
        </w:rPr>
        <w:t>Conditions for Using ANOVA Test:</w:t>
      </w:r>
      <w:r w:rsidRPr="00D011A4">
        <w:rPr>
          <w:color w:val="000000"/>
        </w:rPr>
        <w:t xml:space="preserve"> The following conditions must be tested prior to using ANOVA test otherwise the results are not valid: Randomness of the samples, Normality of populations, and </w:t>
      </w:r>
      <w:r w:rsidRPr="00D011A4">
        <w:rPr>
          <w:color w:val="000000"/>
        </w:rPr>
        <w:fldChar w:fldCharType="begin"/>
      </w:r>
      <w:r w:rsidRPr="00D011A4">
        <w:rPr>
          <w:color w:val="000000"/>
        </w:rPr>
        <w:instrText xml:space="preserve"> HYPERLINK "http://home.ubalt.edu/ntsbarsh/Business-stat/otherapplets/BartletTest.htm" \t "new" </w:instrText>
      </w:r>
      <w:r w:rsidRPr="00D011A4">
        <w:rPr>
          <w:color w:val="000000"/>
        </w:rPr>
        <w:fldChar w:fldCharType="separate"/>
      </w:r>
      <w:r w:rsidRPr="00D011A4">
        <w:rPr>
          <w:color w:val="0063A4"/>
          <w:u w:val="single"/>
        </w:rPr>
        <w:t>Equality of Variances</w:t>
      </w:r>
      <w:r w:rsidRPr="00D011A4">
        <w:rPr>
          <w:color w:val="000000"/>
        </w:rPr>
        <w:fldChar w:fldCharType="end"/>
      </w:r>
      <w:r w:rsidRPr="00D011A4">
        <w:rPr>
          <w:color w:val="000000"/>
        </w:rPr>
        <w:t xml:space="preserve"> for all populations. </w:t>
      </w:r>
    </w:p>
    <w:p w:rsidR="00F8525D" w:rsidRDefault="00D011A4" w:rsidP="00D011A4">
      <w:pPr>
        <w:spacing w:before="100" w:beforeAutospacing="1" w:after="100" w:afterAutospacing="1"/>
        <w:rPr>
          <w:color w:val="000000"/>
        </w:rPr>
      </w:pPr>
      <w:r w:rsidRPr="00D011A4">
        <w:rPr>
          <w:b/>
          <w:bCs/>
          <w:color w:val="DC143C"/>
        </w:rPr>
        <w:t>You May Ask Why Not Using Pair-wise T-test Instead ANOVA?</w:t>
      </w:r>
      <w:r w:rsidRPr="00D011A4">
        <w:rPr>
          <w:color w:val="000000"/>
        </w:rPr>
        <w:t xml:space="preserve"> Here are two reasons: Performing pair-wise t-test for K populations, you will need to perform, </w:t>
      </w:r>
    </w:p>
    <w:p w:rsidR="00F8525D" w:rsidRDefault="00D011A4" w:rsidP="00D011A4">
      <w:pPr>
        <w:spacing w:before="100" w:beforeAutospacing="1" w:after="100" w:afterAutospacing="1"/>
        <w:rPr>
          <w:color w:val="000000"/>
        </w:rPr>
      </w:pPr>
      <w:proofErr w:type="gramStart"/>
      <w:r w:rsidRPr="00D011A4">
        <w:rPr>
          <w:color w:val="000000"/>
        </w:rPr>
        <w:t>K(</w:t>
      </w:r>
      <w:proofErr w:type="gramEnd"/>
      <w:r w:rsidRPr="00D011A4">
        <w:rPr>
          <w:color w:val="000000"/>
        </w:rPr>
        <w:t xml:space="preserve">K-1)/2 pair-wise t-test. Now suppose the significance level for each test is set at 5% level, then the overall significance level would be approximately equal to </w:t>
      </w:r>
    </w:p>
    <w:p w:rsidR="00D011A4" w:rsidRPr="00D011A4" w:rsidRDefault="00D011A4" w:rsidP="00D011A4">
      <w:pPr>
        <w:spacing w:before="100" w:beforeAutospacing="1" w:after="100" w:afterAutospacing="1"/>
        <w:rPr>
          <w:color w:val="000000"/>
        </w:rPr>
      </w:pPr>
      <w:proofErr w:type="gramStart"/>
      <w:r w:rsidRPr="00D011A4">
        <w:rPr>
          <w:color w:val="000000"/>
        </w:rPr>
        <w:t>0.05K(K-1)/2.</w:t>
      </w:r>
      <w:proofErr w:type="gramEnd"/>
      <w:r w:rsidRPr="00D011A4">
        <w:rPr>
          <w:color w:val="000000"/>
        </w:rPr>
        <w:t xml:space="preserve"> For example, for K = 5 populations, you have to performing 10 pair-wise t-tests, moreover, the overall significance level is equal to 50%, which is too high type-I error for any statistical decision making. </w:t>
      </w:r>
    </w:p>
    <w:p w:rsidR="00D011A4" w:rsidRDefault="00D011A4" w:rsidP="00D011A4">
      <w:pPr>
        <w:spacing w:before="100" w:beforeAutospacing="1" w:afterAutospacing="1"/>
        <w:rPr>
          <w:color w:val="000000"/>
        </w:rPr>
      </w:pPr>
      <w:bookmarkStart w:id="0" w:name="rMore_thanTwoIndTest"/>
      <w:bookmarkEnd w:id="0"/>
      <w:r w:rsidRPr="00D011A4">
        <w:rPr>
          <w:color w:val="000000"/>
        </w:rPr>
        <w:t xml:space="preserve">You might like to use </w:t>
      </w:r>
      <w:r w:rsidRPr="00D011A4">
        <w:rPr>
          <w:color w:val="000000"/>
        </w:rPr>
        <w:fldChar w:fldCharType="begin"/>
      </w:r>
      <w:r w:rsidRPr="00D011A4">
        <w:rPr>
          <w:color w:val="000000"/>
        </w:rPr>
        <w:instrText xml:space="preserve"> HYPERLINK "http://home.ubalt.edu/ntsbarsh/Business-stat/otherapplets/anova.htm" \t "new" </w:instrText>
      </w:r>
      <w:r w:rsidRPr="00D011A4">
        <w:rPr>
          <w:color w:val="000000"/>
        </w:rPr>
        <w:fldChar w:fldCharType="separate"/>
      </w:r>
      <w:r w:rsidRPr="00D011A4">
        <w:rPr>
          <w:color w:val="0063A4"/>
          <w:u w:val="single"/>
        </w:rPr>
        <w:t>ANOVA: Testing Equality of Means</w:t>
      </w:r>
      <w:r w:rsidRPr="00D011A4">
        <w:rPr>
          <w:color w:val="000000"/>
        </w:rPr>
        <w:fldChar w:fldCharType="end"/>
      </w:r>
      <w:r w:rsidRPr="00D011A4">
        <w:rPr>
          <w:color w:val="000000"/>
        </w:rPr>
        <w:t xml:space="preserve"> for your computations, and then to interpret the results in managerial (not technical) terms.</w:t>
      </w:r>
    </w:p>
    <w:p w:rsidR="00D011A4" w:rsidRDefault="00D011A4" w:rsidP="00D011A4">
      <w:pPr>
        <w:spacing w:before="100" w:beforeAutospacing="1" w:afterAutospacing="1"/>
        <w:rPr>
          <w:color w:val="000000"/>
        </w:rPr>
      </w:pPr>
    </w:p>
    <w:p w:rsidR="00F8525D" w:rsidRPr="00F8525D" w:rsidRDefault="00760762" w:rsidP="00F8525D">
      <w:pPr>
        <w:spacing w:before="100" w:beforeAutospacing="1" w:afterAutospacing="1"/>
        <w:rPr>
          <w:color w:val="000000"/>
        </w:rPr>
      </w:pPr>
      <w:r>
        <w:rPr>
          <w:noProof/>
        </w:rPr>
        <w:drawing>
          <wp:inline distT="0" distB="0" distL="0" distR="0">
            <wp:extent cx="4267200" cy="2882900"/>
            <wp:effectExtent l="25400" t="0" r="0" b="0"/>
            <wp:docPr id="1" name="Picture 1" descr="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VA"/>
                    <pic:cNvPicPr>
                      <a:picLocks noChangeAspect="1" noChangeArrowheads="1"/>
                    </pic:cNvPicPr>
                  </pic:nvPicPr>
                  <pic:blipFill>
                    <a:blip r:embed="rId4"/>
                    <a:srcRect/>
                    <a:stretch>
                      <a:fillRect/>
                    </a:stretch>
                  </pic:blipFill>
                  <pic:spPr bwMode="auto">
                    <a:xfrm>
                      <a:off x="0" y="0"/>
                      <a:ext cx="4267200" cy="2882900"/>
                    </a:xfrm>
                    <a:prstGeom prst="rect">
                      <a:avLst/>
                    </a:prstGeom>
                    <a:noFill/>
                    <a:ln w="9525">
                      <a:noFill/>
                      <a:miter lim="800000"/>
                      <a:headEnd/>
                      <a:tailEnd/>
                    </a:ln>
                  </pic:spPr>
                </pic:pic>
              </a:graphicData>
            </a:graphic>
          </wp:inline>
        </w:drawing>
      </w:r>
    </w:p>
    <w:p w:rsidR="00D011A4" w:rsidRPr="00F8525D" w:rsidRDefault="00F8525D" w:rsidP="00F8525D">
      <w:pPr>
        <w:spacing w:before="100" w:beforeAutospacing="1" w:afterAutospacing="1"/>
        <w:ind w:left="7200" w:firstLine="720"/>
        <w:rPr>
          <w:b/>
          <w:bCs/>
          <w:color w:val="000000"/>
        </w:rPr>
      </w:pPr>
      <w:r>
        <w:rPr>
          <w:b/>
          <w:bCs/>
          <w:color w:val="000000"/>
        </w:rPr>
        <w:t>4/4</w:t>
      </w:r>
    </w:p>
    <w:sectPr w:rsidR="00D011A4" w:rsidRPr="00F8525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1A4"/>
    <w:rsid w:val="00760762"/>
    <w:rsid w:val="00D011A4"/>
    <w:rsid w:val="00F8525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D011A4"/>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11A4"/>
    <w:rPr>
      <w:color w:val="0063A4"/>
      <w:u w:val="single"/>
    </w:rPr>
  </w:style>
  <w:style w:type="paragraph" w:styleId="NormalWeb">
    <w:name w:val="Normal (Web)"/>
    <w:basedOn w:val="Normal"/>
    <w:rsid w:val="00D011A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2022850119">
      <w:bodyDiv w:val="1"/>
      <w:marLeft w:val="0"/>
      <w:marRight w:val="0"/>
      <w:marTop w:val="0"/>
      <w:marBottom w:val="0"/>
      <w:divBdr>
        <w:top w:val="none" w:sz="0" w:space="0" w:color="auto"/>
        <w:left w:val="none" w:sz="0" w:space="0" w:color="auto"/>
        <w:bottom w:val="none" w:sz="0" w:space="0" w:color="auto"/>
        <w:right w:val="none" w:sz="0" w:space="0" w:color="auto"/>
      </w:divBdr>
      <w:divsChild>
        <w:div w:id="110415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5637</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Multi-Means Comparisons: Analysis of Variance (ANOVA)</vt:lpstr>
    </vt:vector>
  </TitlesOfParts>
  <Company>University of Baltimore</Company>
  <LinksUpToDate>false</LinksUpToDate>
  <CharactersWithSpaces>6922</CharactersWithSpaces>
  <SharedDoc>false</SharedDoc>
  <HLinks>
    <vt:vector size="12" baseType="variant">
      <vt:variant>
        <vt:i4>3539061</vt:i4>
      </vt:variant>
      <vt:variant>
        <vt:i4>3</vt:i4>
      </vt:variant>
      <vt:variant>
        <vt:i4>0</vt:i4>
      </vt:variant>
      <vt:variant>
        <vt:i4>5</vt:i4>
      </vt:variant>
      <vt:variant>
        <vt:lpwstr>http://home.ubalt.edu/ntsbarsh/Business-stat/otherapplets/anova.htm</vt:lpwstr>
      </vt:variant>
      <vt:variant>
        <vt:lpwstr/>
      </vt:variant>
      <vt:variant>
        <vt:i4>5832707</vt:i4>
      </vt:variant>
      <vt:variant>
        <vt:i4>0</vt:i4>
      </vt:variant>
      <vt:variant>
        <vt:i4>0</vt:i4>
      </vt:variant>
      <vt:variant>
        <vt:i4>5</vt:i4>
      </vt:variant>
      <vt:variant>
        <vt:lpwstr>http://home.ubalt.edu/ntsbarsh/Business-stat/otherapplets/BartletTest.htm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Multi-Means Comparisons: Analysis of Variance (ANOVA)</dc:title>
  <dc:subject/>
  <dc:creator>settings</dc:creator>
  <cp:keywords/>
  <dc:description/>
  <cp:lastModifiedBy>Hossein Arsham</cp:lastModifiedBy>
  <cp:revision>3</cp:revision>
  <dcterms:created xsi:type="dcterms:W3CDTF">2014-10-30T15:22:00Z</dcterms:created>
  <dcterms:modified xsi:type="dcterms:W3CDTF">2014-10-30T15:27:00Z</dcterms:modified>
</cp:coreProperties>
</file>