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6F92" w14:textId="77777777" w:rsidR="00BC406B" w:rsidRDefault="00274FDC">
      <w:bookmarkStart w:id="0" w:name="_GoBack"/>
      <w:bookmarkEnd w:id="0"/>
      <w:r>
        <w:t>Code Switching</w:t>
      </w:r>
    </w:p>
    <w:p w14:paraId="7564FFCA" w14:textId="77777777" w:rsidR="008E622F" w:rsidRDefault="008E622F"/>
    <w:p w14:paraId="3EB5DAB9" w14:textId="77777777" w:rsidR="00274FDC" w:rsidRDefault="008E622F">
      <w:r>
        <w:t>Page 10-11</w:t>
      </w:r>
    </w:p>
    <w:p w14:paraId="6194CC3D" w14:textId="77777777" w:rsidR="00274FDC" w:rsidRDefault="008E622F">
      <w:r>
        <w:t xml:space="preserve">Simple correction is not an effective method of teaching </w:t>
      </w:r>
      <w:r w:rsidR="00D62D29">
        <w:t>Standard</w:t>
      </w:r>
      <w:r>
        <w:t xml:space="preserve"> English</w:t>
      </w:r>
    </w:p>
    <w:p w14:paraId="246C229E" w14:textId="77777777" w:rsidR="008E622F" w:rsidRDefault="008E622F">
      <w:r>
        <w:t xml:space="preserve">Appreciate that people are not speaking or writing incorrectly, they are “transferring the grammatical patterns of their home language” by default, and don’t easily recognition the differences with Standard English. </w:t>
      </w:r>
    </w:p>
    <w:p w14:paraId="6378D4CC" w14:textId="77777777" w:rsidR="00274FDC" w:rsidRDefault="00274FDC"/>
    <w:p w14:paraId="2D88884D" w14:textId="77777777" w:rsidR="00133D93" w:rsidRDefault="00133D93">
      <w:r>
        <w:t>p. 31</w:t>
      </w:r>
    </w:p>
    <w:p w14:paraId="69E1C4EB" w14:textId="77777777" w:rsidR="00133D93" w:rsidRDefault="00133D93">
      <w:r>
        <w:t>Typical approaches of correction assumes there is a single right way to do things.  Can discourage students from trying (if they are getting corrected all the time) and doesn’t lead to a change in behavior.</w:t>
      </w:r>
    </w:p>
    <w:p w14:paraId="154C4823" w14:textId="77777777" w:rsidR="00133D93" w:rsidRDefault="00133D93">
      <w:r>
        <w:t>p. 33</w:t>
      </w:r>
    </w:p>
    <w:p w14:paraId="2A78153F" w14:textId="77777777" w:rsidR="00133D93" w:rsidRDefault="00133D93">
      <w:r>
        <w:t xml:space="preserve">Scientific approach to understanding an informal language is to look for examples and recognize the pattern.  “My mon old jeep”: the speaker understands the concept of possession, it is just that the speaker’s home language doesn’t typically express it with </w:t>
      </w:r>
      <w:proofErr w:type="gramStart"/>
      <w:r>
        <w:t>an ‘s</w:t>
      </w:r>
      <w:proofErr w:type="gramEnd"/>
      <w:r>
        <w:t>.</w:t>
      </w:r>
    </w:p>
    <w:p w14:paraId="5BD3E402" w14:textId="77777777" w:rsidR="00133D93" w:rsidRDefault="00133D93"/>
    <w:p w14:paraId="6ADEFD8F" w14:textId="77777777" w:rsidR="00133D93" w:rsidRDefault="00133D93">
      <w:r>
        <w:t>p. 38</w:t>
      </w:r>
    </w:p>
    <w:p w14:paraId="07B2592E" w14:textId="3329AAF3" w:rsidR="00133D93" w:rsidRDefault="00133D93">
      <w:r>
        <w:t xml:space="preserve">To teach </w:t>
      </w:r>
      <w:proofErr w:type="gramStart"/>
      <w:r>
        <w:t>standard</w:t>
      </w:r>
      <w:proofErr w:type="gramEnd"/>
      <w:r>
        <w:t xml:space="preserve"> English, start by </w:t>
      </w:r>
      <w:r w:rsidR="0078060B">
        <w:t>contrasting speaker’s</w:t>
      </w:r>
      <w:r>
        <w:t xml:space="preserve"> </w:t>
      </w:r>
      <w:proofErr w:type="spellStart"/>
      <w:r>
        <w:t>homestyle</w:t>
      </w:r>
      <w:proofErr w:type="spellEnd"/>
      <w:r>
        <w:t xml:space="preserve"> grammar with standard English, but not by saying one is wrong.</w:t>
      </w:r>
    </w:p>
    <w:p w14:paraId="6013E17F" w14:textId="77777777" w:rsidR="00B46F3F" w:rsidRDefault="00B46F3F"/>
    <w:p w14:paraId="75BEB048" w14:textId="77777777" w:rsidR="00B46F3F" w:rsidRDefault="00B46F3F">
      <w:r>
        <w:t>p. 58</w:t>
      </w:r>
    </w:p>
    <w:p w14:paraId="2F7DB09F" w14:textId="77777777" w:rsidR="00B46F3F" w:rsidRDefault="6109836E">
      <w:proofErr w:type="gramStart"/>
      <w:r>
        <w:t>teaching</w:t>
      </w:r>
      <w:proofErr w:type="gramEnd"/>
      <w:r>
        <w:t xml:space="preserve"> formal English is better conceived as helping students translate </w:t>
      </w:r>
      <w:proofErr w:type="spellStart"/>
      <w:r>
        <w:t>homestyle</w:t>
      </w:r>
      <w:proofErr w:type="spellEnd"/>
      <w:r>
        <w:t xml:space="preserve"> grammar and rules to formal grammar and rules.</w:t>
      </w:r>
    </w:p>
    <w:p w14:paraId="6BEC31D6" w14:textId="1C5062B3" w:rsidR="6109836E" w:rsidRDefault="6109836E" w:rsidP="6109836E"/>
    <w:p w14:paraId="4BA15D9B" w14:textId="3A85733D" w:rsidR="6109836E" w:rsidRDefault="6109836E" w:rsidP="6109836E"/>
    <w:p w14:paraId="0DA84149" w14:textId="4FED2675" w:rsidR="6109836E" w:rsidRDefault="6109836E" w:rsidP="6109836E">
      <w:r>
        <w:t>Conversation with Mairin</w:t>
      </w:r>
    </w:p>
    <w:p w14:paraId="75274B53" w14:textId="2FB67050" w:rsidR="6109836E" w:rsidRDefault="6109836E" w:rsidP="6109836E">
      <w:pPr>
        <w:pStyle w:val="ListParagraph"/>
        <w:numPr>
          <w:ilvl w:val="0"/>
          <w:numId w:val="1"/>
        </w:numPr>
      </w:pPr>
      <w:r>
        <w:t>Teach citations in a culturally responsive way</w:t>
      </w:r>
    </w:p>
    <w:p w14:paraId="2D8FC202" w14:textId="555FBFA1" w:rsidR="6109836E" w:rsidRDefault="6109836E" w:rsidP="6109836E">
      <w:pPr>
        <w:pStyle w:val="ListParagraph"/>
        <w:numPr>
          <w:ilvl w:val="1"/>
          <w:numId w:val="1"/>
        </w:numPr>
      </w:pPr>
      <w:r>
        <w:t>Have students investigate why different disciplines cite things using different styles.  What does the style say about what the disciplines that use it hold important?</w:t>
      </w:r>
    </w:p>
    <w:p w14:paraId="7DD299F1" w14:textId="0D355F88" w:rsidR="6109836E" w:rsidRDefault="6109836E" w:rsidP="6109836E">
      <w:pPr>
        <w:pStyle w:val="ListParagraph"/>
        <w:numPr>
          <w:ilvl w:val="1"/>
          <w:numId w:val="1"/>
        </w:numPr>
      </w:pPr>
      <w:r>
        <w:t xml:space="preserve">Have students cite random things (cereal box, poster) so they must think about the </w:t>
      </w:r>
      <w:proofErr w:type="spellStart"/>
      <w:r w:rsidR="00101F78">
        <w:t>principles</w:t>
      </w:r>
      <w:proofErr w:type="spellEnd"/>
      <w:r>
        <w:t xml:space="preserve"> involved.</w:t>
      </w:r>
    </w:p>
    <w:p w14:paraId="018C35B5" w14:textId="12FBAFBC" w:rsidR="6109836E" w:rsidRDefault="6109836E" w:rsidP="6109836E"/>
    <w:p w14:paraId="03ED7DFC" w14:textId="77777777" w:rsidR="00133D93" w:rsidRDefault="00133D93"/>
    <w:p w14:paraId="4906E531" w14:textId="77777777" w:rsidR="00133D93" w:rsidRDefault="00133D93"/>
    <w:p w14:paraId="09D7A4A5" w14:textId="4157CC62" w:rsidR="6109836E" w:rsidRDefault="6109836E" w:rsidP="6109836E"/>
    <w:p w14:paraId="6561DD88" w14:textId="35D47CB3" w:rsidR="6109836E" w:rsidRDefault="6109836E" w:rsidP="6109836E">
      <w:pPr>
        <w:rPr>
          <w:rFonts w:ascii="Calibri" w:eastAsia="Calibri" w:hAnsi="Calibri" w:cs="Calibri"/>
        </w:rPr>
      </w:pPr>
      <w:r w:rsidRPr="6109836E">
        <w:rPr>
          <w:rFonts w:ascii="Calibri" w:eastAsia="Calibri" w:hAnsi="Calibri" w:cs="Calibri"/>
        </w:rPr>
        <w:t>Quote from the Little Prince</w:t>
      </w:r>
    </w:p>
    <w:p w14:paraId="3E3D2053" w14:textId="0F2AB4AC" w:rsidR="6109836E" w:rsidRDefault="00101F78">
      <w:r>
        <w:rPr>
          <w:rFonts w:ascii="Calibri" w:eastAsia="Calibri" w:hAnsi="Calibri" w:cs="Calibri"/>
        </w:rPr>
        <w:t xml:space="preserve">I </w:t>
      </w:r>
      <w:r w:rsidR="6109836E" w:rsidRPr="6109836E">
        <w:rPr>
          <w:rFonts w:ascii="Calibri" w:eastAsia="Calibri" w:hAnsi="Calibri" w:cs="Calibri"/>
        </w:rPr>
        <w:t>have serious reason to believe that the planet from which the little prince came is the asteroid known as B-612.</w:t>
      </w:r>
      <w:r>
        <w:rPr>
          <w:rFonts w:ascii="Calibri" w:eastAsia="Calibri" w:hAnsi="Calibri" w:cs="Calibri"/>
        </w:rPr>
        <w:t xml:space="preserve"> </w:t>
      </w:r>
      <w:r w:rsidR="6109836E" w:rsidRPr="6109836E">
        <w:rPr>
          <w:rFonts w:ascii="Calibri" w:eastAsia="Calibri" w:hAnsi="Calibri" w:cs="Calibri"/>
        </w:rPr>
        <w:t>This asteroid has only once been seen through the telescope. That was by a Turkish astronomer, in 1909.</w:t>
      </w:r>
      <w:r>
        <w:rPr>
          <w:rFonts w:ascii="Calibri" w:eastAsia="Calibri" w:hAnsi="Calibri" w:cs="Calibri"/>
        </w:rPr>
        <w:t xml:space="preserve"> </w:t>
      </w:r>
      <w:r w:rsidR="6109836E" w:rsidRPr="6109836E">
        <w:rPr>
          <w:rFonts w:ascii="Calibri" w:eastAsia="Calibri" w:hAnsi="Calibri" w:cs="Calibri"/>
        </w:rPr>
        <w:t>On making his discovery, the astronomer had presented it to the International Astronomical Congress, in a great demonstration. But he was in Turkish costume, and so nobody would believe what he</w:t>
      </w:r>
      <w:r>
        <w:rPr>
          <w:rFonts w:ascii="Calibri" w:eastAsia="Calibri" w:hAnsi="Calibri" w:cs="Calibri"/>
        </w:rPr>
        <w:t xml:space="preserve"> </w:t>
      </w:r>
      <w:r w:rsidR="6109836E" w:rsidRPr="6109836E">
        <w:rPr>
          <w:rFonts w:ascii="Calibri" w:eastAsia="Calibri" w:hAnsi="Calibri" w:cs="Calibri"/>
        </w:rPr>
        <w:t>said.</w:t>
      </w:r>
      <w:r>
        <w:rPr>
          <w:rFonts w:ascii="Calibri" w:eastAsia="Calibri" w:hAnsi="Calibri" w:cs="Calibri"/>
        </w:rPr>
        <w:t xml:space="preserve"> </w:t>
      </w:r>
      <w:r w:rsidR="6109836E" w:rsidRPr="6109836E">
        <w:rPr>
          <w:rFonts w:ascii="Calibri" w:eastAsia="Calibri" w:hAnsi="Calibri" w:cs="Calibri"/>
        </w:rPr>
        <w:t>Grown-ups are like that...</w:t>
      </w:r>
    </w:p>
    <w:p w14:paraId="0449956A" w14:textId="1AF5DF9F" w:rsidR="6109836E" w:rsidRDefault="6109836E">
      <w:r w:rsidRPr="6109836E">
        <w:rPr>
          <w:rFonts w:ascii="Calibri" w:eastAsia="Calibri" w:hAnsi="Calibri" w:cs="Calibri"/>
        </w:rPr>
        <w:t>Fortunately, however, for the reputation of Asteroid B-612, a Turkish dictator made a law that his subjects, under pain of death, should change to European costume. So in 1920 the astronomer gave</w:t>
      </w:r>
      <w:r w:rsidR="00101F78">
        <w:rPr>
          <w:rFonts w:ascii="Calibri" w:eastAsia="Calibri" w:hAnsi="Calibri" w:cs="Calibri"/>
        </w:rPr>
        <w:t xml:space="preserve"> </w:t>
      </w:r>
      <w:r w:rsidRPr="6109836E">
        <w:rPr>
          <w:rFonts w:ascii="Calibri" w:eastAsia="Calibri" w:hAnsi="Calibri" w:cs="Calibri"/>
        </w:rPr>
        <w:t>his demonstration all over again, dressed with impressive style and elegance. And this time everybody accepted his report.</w:t>
      </w:r>
    </w:p>
    <w:p w14:paraId="3B30C81B" w14:textId="42674830" w:rsidR="6109836E" w:rsidRDefault="6109836E" w:rsidP="6109836E">
      <w:pPr>
        <w:rPr>
          <w:rFonts w:ascii="Calibri" w:eastAsia="Calibri" w:hAnsi="Calibri" w:cs="Calibri"/>
        </w:rPr>
      </w:pPr>
    </w:p>
    <w:p w14:paraId="718283E7" w14:textId="2093ED10" w:rsidR="6109836E" w:rsidRDefault="6109836E" w:rsidP="6109836E">
      <w:pPr>
        <w:rPr>
          <w:rFonts w:ascii="Calibri" w:eastAsia="Calibri" w:hAnsi="Calibri" w:cs="Calibri"/>
        </w:rPr>
      </w:pPr>
      <w:r w:rsidRPr="6109836E">
        <w:rPr>
          <w:rFonts w:ascii="Calibri" w:eastAsia="Calibri" w:hAnsi="Calibri" w:cs="Calibri"/>
        </w:rPr>
        <w:t>Evolution of Citation Styles:</w:t>
      </w:r>
    </w:p>
    <w:p w14:paraId="65FA50A2" w14:textId="0F1970A8" w:rsidR="00101F78" w:rsidRPr="0078060B" w:rsidRDefault="00101F78" w:rsidP="6109836E">
      <w:pPr>
        <w:rPr>
          <w:rFonts w:asciiTheme="majorHAnsi" w:eastAsia="Calibri" w:hAnsiTheme="majorHAnsi" w:cstheme="majorHAnsi"/>
          <w:b/>
          <w:sz w:val="28"/>
          <w:szCs w:val="28"/>
        </w:rPr>
      </w:pPr>
      <w:r w:rsidRPr="0078060B">
        <w:rPr>
          <w:rFonts w:asciiTheme="majorHAnsi" w:eastAsia="Calibri" w:hAnsiTheme="majorHAnsi" w:cstheme="majorHAnsi"/>
          <w:b/>
          <w:sz w:val="28"/>
          <w:szCs w:val="28"/>
        </w:rPr>
        <w:t>Citation Styles: History, Practice, and Future</w:t>
      </w:r>
    </w:p>
    <w:p w14:paraId="5FE693C4" w14:textId="26EAEFD3" w:rsidR="6109836E" w:rsidRDefault="00BC406B" w:rsidP="6109836E">
      <w:pPr>
        <w:rPr>
          <w:rStyle w:val="Hyperlink"/>
          <w:rFonts w:ascii="Calibri" w:eastAsia="Calibri" w:hAnsi="Calibri" w:cs="Calibri"/>
        </w:rPr>
      </w:pPr>
      <w:hyperlink r:id="rId5">
        <w:r w:rsidR="6109836E" w:rsidRPr="6109836E">
          <w:rPr>
            <w:rStyle w:val="Hyperlink"/>
            <w:rFonts w:ascii="Calibri" w:eastAsia="Calibri" w:hAnsi="Calibri" w:cs="Calibri"/>
          </w:rPr>
          <w:t>https://www.authorea.com/users/102264/articles/124920-citation-styles-history-practice-and-future/_show_article</w:t>
        </w:r>
      </w:hyperlink>
    </w:p>
    <w:p w14:paraId="1DFF49FF" w14:textId="467BFCF8" w:rsidR="00F95495" w:rsidRPr="0078060B" w:rsidRDefault="0078060B" w:rsidP="6109836E">
      <w:pPr>
        <w:rPr>
          <w:rFonts w:cstheme="minorHAnsi"/>
        </w:rPr>
      </w:pPr>
      <w:r w:rsidRPr="0078060B">
        <w:rPr>
          <w:rFonts w:cstheme="minorHAnsi"/>
        </w:rPr>
        <w:t>Section 2:</w:t>
      </w:r>
    </w:p>
    <w:p w14:paraId="4F4FCF2F" w14:textId="1DA48140" w:rsidR="00F95495" w:rsidRPr="0078060B" w:rsidRDefault="0078060B" w:rsidP="6109836E">
      <w:pPr>
        <w:rPr>
          <w:rFonts w:cstheme="minorHAnsi"/>
          <w:color w:val="333333"/>
          <w:shd w:val="clear" w:color="auto" w:fill="FFFFFF"/>
        </w:rPr>
      </w:pPr>
      <w:r w:rsidRPr="0078060B">
        <w:rPr>
          <w:rFonts w:cstheme="minorHAnsi"/>
          <w:color w:val="333333"/>
          <w:shd w:val="clear" w:color="auto" w:fill="FFFFFF"/>
        </w:rPr>
        <w:t>“Beyond individual legitimacy, citations also signal group membership, "the intellectual styles of different scientific communities, the pedagogical methods of different graduate programs, and the literary preferences of different journal editors </w:t>
      </w:r>
      <w:hyperlink r:id="rId6" w:anchor="grafton_footnote__colon___1997" w:history="1">
        <w:r w:rsidRPr="0078060B">
          <w:rPr>
            <w:rStyle w:val="Hyperlink"/>
            <w:rFonts w:cstheme="minorHAnsi"/>
            <w:color w:val="0099CC"/>
            <w:shd w:val="clear" w:color="auto" w:fill="FFFFFF"/>
          </w:rPr>
          <w:t>(p. 13 Grafton 1997)</w:t>
        </w:r>
      </w:hyperlink>
      <w:r w:rsidRPr="0078060B">
        <w:rPr>
          <w:rFonts w:cstheme="minorHAnsi"/>
          <w:color w:val="333333"/>
          <w:shd w:val="clear" w:color="auto" w:fill="FFFFFF"/>
        </w:rPr>
        <w:t>. The citation style is part of a signal authors (or journals) send to their communities: "I am one of you." “</w:t>
      </w:r>
    </w:p>
    <w:p w14:paraId="4AFF2ED8" w14:textId="3AB4EFF5" w:rsidR="0078060B" w:rsidRPr="0078060B" w:rsidRDefault="0078060B" w:rsidP="6109836E">
      <w:pPr>
        <w:rPr>
          <w:rFonts w:cstheme="minorHAnsi"/>
          <w:color w:val="333333"/>
          <w:shd w:val="clear" w:color="auto" w:fill="FFFFFF"/>
        </w:rPr>
      </w:pPr>
    </w:p>
    <w:p w14:paraId="45523756" w14:textId="2F870998" w:rsidR="0078060B" w:rsidRPr="0078060B" w:rsidRDefault="0078060B" w:rsidP="0078060B">
      <w:pPr>
        <w:shd w:val="clear" w:color="auto" w:fill="FFFFFF"/>
        <w:spacing w:after="0" w:line="315" w:lineRule="atLeast"/>
        <w:outlineLvl w:val="1"/>
        <w:rPr>
          <w:rFonts w:eastAsia="Times New Roman" w:cstheme="minorHAnsi"/>
          <w:color w:val="333333"/>
        </w:rPr>
      </w:pPr>
      <w:r>
        <w:rPr>
          <w:rFonts w:eastAsia="Times New Roman" w:cstheme="minorHAnsi"/>
          <w:color w:val="333333"/>
        </w:rPr>
        <w:t>“3.3.</w:t>
      </w:r>
      <w:r w:rsidRPr="0078060B">
        <w:rPr>
          <w:rFonts w:eastAsia="Times New Roman" w:cstheme="minorHAnsi"/>
          <w:color w:val="333333"/>
        </w:rPr>
        <w:t>Influences around 1950</w:t>
      </w:r>
    </w:p>
    <w:p w14:paraId="7E21B0BC" w14:textId="77777777" w:rsidR="0078060B" w:rsidRPr="0078060B" w:rsidRDefault="0078060B" w:rsidP="0078060B">
      <w:pPr>
        <w:shd w:val="clear" w:color="auto" w:fill="FFFFFF"/>
        <w:spacing w:after="150" w:line="240" w:lineRule="auto"/>
        <w:rPr>
          <w:rFonts w:eastAsia="Times New Roman" w:cstheme="minorHAnsi"/>
          <w:color w:val="333333"/>
        </w:rPr>
      </w:pPr>
      <w:r w:rsidRPr="0078060B">
        <w:rPr>
          <w:rFonts w:eastAsia="Times New Roman" w:cstheme="minorHAnsi"/>
          <w:color w:val="333333"/>
        </w:rPr>
        <w:t xml:space="preserve">From McInnis and </w:t>
      </w:r>
      <w:proofErr w:type="spellStart"/>
      <w:r w:rsidRPr="0078060B">
        <w:rPr>
          <w:rFonts w:eastAsia="Times New Roman" w:cstheme="minorHAnsi"/>
          <w:color w:val="333333"/>
        </w:rPr>
        <w:t>Symes</w:t>
      </w:r>
      <w:proofErr w:type="spellEnd"/>
      <w:r w:rsidRPr="0078060B">
        <w:rPr>
          <w:rFonts w:eastAsia="Times New Roman" w:cstheme="minorHAnsi"/>
          <w:color w:val="333333"/>
        </w:rPr>
        <w:t>:</w:t>
      </w:r>
    </w:p>
    <w:p w14:paraId="6D861BF9" w14:textId="77777777" w:rsidR="0078060B" w:rsidRPr="0078060B" w:rsidRDefault="0078060B" w:rsidP="0078060B">
      <w:pPr>
        <w:numPr>
          <w:ilvl w:val="0"/>
          <w:numId w:val="2"/>
        </w:numPr>
        <w:shd w:val="clear" w:color="auto" w:fill="FFFFFF"/>
        <w:spacing w:before="100" w:beforeAutospacing="1" w:after="100" w:afterAutospacing="1" w:line="300" w:lineRule="atLeast"/>
        <w:ind w:left="375"/>
        <w:rPr>
          <w:rFonts w:eastAsia="Times New Roman" w:cstheme="minorHAnsi"/>
          <w:color w:val="333333"/>
        </w:rPr>
      </w:pPr>
      <w:r w:rsidRPr="0078060B">
        <w:rPr>
          <w:rFonts w:eastAsia="Times New Roman" w:cstheme="minorHAnsi"/>
          <w:color w:val="333333"/>
        </w:rPr>
        <w:t>the bibliographic citation as subject heading</w:t>
      </w:r>
    </w:p>
    <w:p w14:paraId="4CEC0D14" w14:textId="77777777" w:rsidR="0078060B" w:rsidRPr="0078060B" w:rsidRDefault="0078060B" w:rsidP="0078060B">
      <w:pPr>
        <w:numPr>
          <w:ilvl w:val="0"/>
          <w:numId w:val="2"/>
        </w:numPr>
        <w:shd w:val="clear" w:color="auto" w:fill="FFFFFF"/>
        <w:spacing w:before="100" w:beforeAutospacing="1" w:after="100" w:afterAutospacing="1" w:line="300" w:lineRule="atLeast"/>
        <w:ind w:left="375"/>
        <w:rPr>
          <w:rFonts w:eastAsia="Times New Roman" w:cstheme="minorHAnsi"/>
          <w:color w:val="333333"/>
        </w:rPr>
      </w:pPr>
      <w:r w:rsidRPr="0078060B">
        <w:rPr>
          <w:rFonts w:eastAsia="Times New Roman" w:cstheme="minorHAnsi"/>
          <w:color w:val="333333"/>
        </w:rPr>
        <w:t>Eugen Garfield</w:t>
      </w:r>
    </w:p>
    <w:p w14:paraId="16BE8838" w14:textId="77777777" w:rsidR="0078060B" w:rsidRPr="0078060B" w:rsidRDefault="0078060B" w:rsidP="0078060B">
      <w:pPr>
        <w:numPr>
          <w:ilvl w:val="0"/>
          <w:numId w:val="2"/>
        </w:numPr>
        <w:shd w:val="clear" w:color="auto" w:fill="FFFFFF"/>
        <w:spacing w:before="100" w:beforeAutospacing="1" w:after="100" w:afterAutospacing="1" w:line="300" w:lineRule="atLeast"/>
        <w:ind w:left="375"/>
        <w:rPr>
          <w:rFonts w:eastAsia="Times New Roman" w:cstheme="minorHAnsi"/>
          <w:color w:val="333333"/>
        </w:rPr>
      </w:pPr>
      <w:r w:rsidRPr="0078060B">
        <w:rPr>
          <w:rFonts w:eastAsia="Times New Roman" w:cstheme="minorHAnsi"/>
          <w:color w:val="333333"/>
        </w:rPr>
        <w:t>increasing awareness of the intellectual property</w:t>
      </w:r>
    </w:p>
    <w:p w14:paraId="267C788E" w14:textId="441AB86C" w:rsidR="0078060B" w:rsidRPr="0078060B" w:rsidRDefault="0078060B" w:rsidP="0078060B">
      <w:pPr>
        <w:numPr>
          <w:ilvl w:val="0"/>
          <w:numId w:val="2"/>
        </w:numPr>
        <w:shd w:val="clear" w:color="auto" w:fill="FFFFFF"/>
        <w:spacing w:before="100" w:beforeAutospacing="1" w:after="100" w:afterAutospacing="1" w:line="300" w:lineRule="atLeast"/>
        <w:ind w:left="375"/>
        <w:rPr>
          <w:rFonts w:eastAsia="Times New Roman" w:cstheme="minorHAnsi"/>
          <w:color w:val="333333"/>
        </w:rPr>
      </w:pPr>
      <w:r w:rsidRPr="0078060B">
        <w:rPr>
          <w:rFonts w:eastAsia="Times New Roman" w:cstheme="minorHAnsi"/>
          <w:color w:val="333333"/>
        </w:rPr>
        <w:t>"</w:t>
      </w:r>
      <w:r w:rsidRPr="0078060B">
        <w:rPr>
          <w:rFonts w:eastAsia="Times New Roman" w:cstheme="minorHAnsi"/>
          <w:color w:val="FF0000"/>
        </w:rPr>
        <w:t>knowledge is socially constructed</w:t>
      </w:r>
      <w:r w:rsidRPr="0078060B">
        <w:rPr>
          <w:rFonts w:eastAsia="Times New Roman" w:cstheme="minorHAnsi"/>
          <w:color w:val="333333"/>
        </w:rPr>
        <w:t>" / science is more cooperation</w:t>
      </w:r>
      <w:r>
        <w:rPr>
          <w:rFonts w:eastAsia="Times New Roman" w:cstheme="minorHAnsi"/>
          <w:color w:val="333333"/>
        </w:rPr>
        <w:t>”</w:t>
      </w:r>
    </w:p>
    <w:p w14:paraId="4A665B87" w14:textId="77777777" w:rsidR="0078060B" w:rsidRDefault="0078060B" w:rsidP="6109836E">
      <w:pPr>
        <w:rPr>
          <w:rFonts w:ascii="Arial" w:hAnsi="Arial" w:cs="Arial"/>
          <w:color w:val="333333"/>
          <w:shd w:val="clear" w:color="auto" w:fill="FFFFFF"/>
        </w:rPr>
      </w:pPr>
    </w:p>
    <w:p w14:paraId="754E0C9A" w14:textId="654844C8" w:rsidR="0078060B" w:rsidRDefault="0078060B" w:rsidP="6109836E">
      <w:pPr>
        <w:rPr>
          <w:rFonts w:ascii="Arial" w:hAnsi="Arial" w:cs="Arial"/>
          <w:color w:val="333333"/>
          <w:shd w:val="clear" w:color="auto" w:fill="FFFFFF"/>
        </w:rPr>
      </w:pPr>
    </w:p>
    <w:p w14:paraId="20839555" w14:textId="77777777" w:rsidR="0078060B" w:rsidRDefault="0078060B" w:rsidP="6109836E"/>
    <w:p w14:paraId="4B1CE783" w14:textId="77777777" w:rsidR="009F7799" w:rsidRDefault="009F7799" w:rsidP="009F7799">
      <w:pPr>
        <w:rPr>
          <w:rFonts w:ascii="Calibri" w:eastAsia="Calibri" w:hAnsi="Calibri" w:cs="Calibri"/>
        </w:rPr>
      </w:pPr>
    </w:p>
    <w:p w14:paraId="4F3348B0" w14:textId="09919D54" w:rsidR="6109836E" w:rsidRPr="009F7799" w:rsidRDefault="009F7799" w:rsidP="009F7799">
      <w:pPr>
        <w:rPr>
          <w:rFonts w:asciiTheme="majorHAnsi" w:eastAsia="Calibri" w:hAnsiTheme="majorHAnsi" w:cstheme="majorHAnsi"/>
          <w:b/>
          <w:sz w:val="24"/>
        </w:rPr>
      </w:pPr>
      <w:r w:rsidRPr="009F7799">
        <w:rPr>
          <w:rFonts w:asciiTheme="majorHAnsi" w:eastAsia="Calibri" w:hAnsiTheme="majorHAnsi" w:cstheme="majorHAnsi"/>
          <w:b/>
          <w:sz w:val="24"/>
        </w:rPr>
        <w:lastRenderedPageBreak/>
        <w:t>Was Foucault a plagiarist? Hip-hop</w:t>
      </w:r>
      <w:r>
        <w:rPr>
          <w:rFonts w:asciiTheme="majorHAnsi" w:eastAsia="Calibri" w:hAnsiTheme="majorHAnsi" w:cstheme="majorHAnsi"/>
          <w:b/>
          <w:sz w:val="24"/>
        </w:rPr>
        <w:t xml:space="preserve"> </w:t>
      </w:r>
      <w:r w:rsidRPr="009F7799">
        <w:rPr>
          <w:rFonts w:asciiTheme="majorHAnsi" w:eastAsia="Calibri" w:hAnsiTheme="majorHAnsi" w:cstheme="majorHAnsi"/>
          <w:b/>
          <w:sz w:val="24"/>
        </w:rPr>
        <w:t>sampling and academic citation</w:t>
      </w:r>
    </w:p>
    <w:p w14:paraId="07EE7529" w14:textId="1110E43B" w:rsidR="009F7799" w:rsidRDefault="009F7799" w:rsidP="009F7799">
      <w:pPr>
        <w:autoSpaceDE w:val="0"/>
        <w:autoSpaceDN w:val="0"/>
        <w:adjustRightInd w:val="0"/>
        <w:spacing w:after="0" w:line="240" w:lineRule="auto"/>
        <w:rPr>
          <w:rFonts w:ascii="Times-Roman" w:hAnsi="Times-Roman" w:cs="Times-Roman"/>
        </w:rPr>
      </w:pPr>
      <w:r>
        <w:t>Page 281</w:t>
      </w:r>
      <w:r>
        <w:br/>
        <w:t>“</w:t>
      </w:r>
      <w:r>
        <w:rPr>
          <w:rFonts w:ascii="Times-Roman" w:hAnsi="Times-Roman" w:cs="Times-Roman"/>
        </w:rPr>
        <w:t>Like academic writing, hip-hop sampling requires more than cutting</w:t>
      </w:r>
    </w:p>
    <w:p w14:paraId="012EF469" w14:textId="50106F51" w:rsidR="6109836E" w:rsidRDefault="009F7799" w:rsidP="009F7799">
      <w:pPr>
        <w:rPr>
          <w:rFonts w:ascii="Times-Roman" w:hAnsi="Times-Roman" w:cs="Times-Roman"/>
        </w:rPr>
      </w:pPr>
      <w:proofErr w:type="gramStart"/>
      <w:r>
        <w:rPr>
          <w:rFonts w:ascii="Times-Roman" w:hAnsi="Times-Roman" w:cs="Times-Roman"/>
        </w:rPr>
        <w:t>and</w:t>
      </w:r>
      <w:proofErr w:type="gramEnd"/>
      <w:r>
        <w:rPr>
          <w:rFonts w:ascii="Times-Roman" w:hAnsi="Times-Roman" w:cs="Times-Roman"/>
        </w:rPr>
        <w:t xml:space="preserve"> pasting existing material. Sampling, at its best, uses sources to create new meaning” </w:t>
      </w:r>
    </w:p>
    <w:p w14:paraId="218B65FF" w14:textId="6ECCC194" w:rsidR="009F7799" w:rsidRDefault="009F7799" w:rsidP="009F7799">
      <w:pPr>
        <w:rPr>
          <w:rFonts w:ascii="Times-Roman" w:hAnsi="Times-Roman" w:cs="Times-Roman"/>
        </w:rPr>
      </w:pPr>
      <w:r>
        <w:rPr>
          <w:rFonts w:ascii="Times-Roman" w:hAnsi="Times-Roman" w:cs="Times-Roman"/>
        </w:rPr>
        <w:t>p. 282</w:t>
      </w:r>
    </w:p>
    <w:p w14:paraId="402B2E1F" w14:textId="680F0847" w:rsidR="009F7799" w:rsidRDefault="009F7799" w:rsidP="009F7799">
      <w:pPr>
        <w:autoSpaceDE w:val="0"/>
        <w:autoSpaceDN w:val="0"/>
        <w:adjustRightInd w:val="0"/>
        <w:spacing w:after="0" w:line="240" w:lineRule="auto"/>
        <w:rPr>
          <w:rFonts w:ascii="Times-Roman" w:hAnsi="Times-Roman" w:cs="Times-Roman"/>
        </w:rPr>
      </w:pPr>
      <w:r>
        <w:rPr>
          <w:rFonts w:ascii="Times-Roman" w:hAnsi="Times-Roman" w:cs="Times-Roman"/>
        </w:rPr>
        <w:t>“I believe that to equate sampling with plagiarism ignores the ways that sampling transforms, critiques, and responds to sources, which is exactly what I want students to do in their writing.”</w:t>
      </w:r>
    </w:p>
    <w:p w14:paraId="23BD7EA9" w14:textId="062248A9" w:rsidR="009F7799" w:rsidRDefault="009F7799" w:rsidP="009F7799">
      <w:pPr>
        <w:autoSpaceDE w:val="0"/>
        <w:autoSpaceDN w:val="0"/>
        <w:adjustRightInd w:val="0"/>
        <w:spacing w:after="0" w:line="240" w:lineRule="auto"/>
        <w:rPr>
          <w:rFonts w:ascii="Times-Roman" w:hAnsi="Times-Roman" w:cs="Times-Roman"/>
        </w:rPr>
      </w:pPr>
    </w:p>
    <w:p w14:paraId="6C4A1E02" w14:textId="282B81B9" w:rsidR="009F7799" w:rsidRDefault="009F7799" w:rsidP="009F7799">
      <w:pPr>
        <w:autoSpaceDE w:val="0"/>
        <w:autoSpaceDN w:val="0"/>
        <w:adjustRightInd w:val="0"/>
        <w:spacing w:after="0" w:line="240" w:lineRule="auto"/>
        <w:rPr>
          <w:rFonts w:ascii="Times-Roman" w:hAnsi="Times-Roman" w:cs="Times-Roman"/>
        </w:rPr>
      </w:pPr>
      <w:r>
        <w:rPr>
          <w:rFonts w:ascii="Times-Roman" w:hAnsi="Times-Roman" w:cs="Times-Roman"/>
        </w:rPr>
        <w:t>“In academic writing, listing sources builds one’s credibility as an author who reads widely and understands the current conversation surrounding her topic, but hip-hop producers often guard or disguise their sources to avoid copyright litigation or to protect their style from imitation by other artists. In sampling, one’s credibility is built from discovering unused material, and to reveal sources is to give away the secrets of the trade.”</w:t>
      </w:r>
    </w:p>
    <w:p w14:paraId="0225213C" w14:textId="77777777" w:rsidR="009F7799" w:rsidRDefault="009F7799" w:rsidP="009F7799">
      <w:pPr>
        <w:autoSpaceDE w:val="0"/>
        <w:autoSpaceDN w:val="0"/>
        <w:adjustRightInd w:val="0"/>
        <w:spacing w:after="0" w:line="240" w:lineRule="auto"/>
        <w:rPr>
          <w:rFonts w:ascii="Times-Roman" w:hAnsi="Times-Roman" w:cs="Times-Roman"/>
        </w:rPr>
      </w:pPr>
    </w:p>
    <w:p w14:paraId="368DFD7B" w14:textId="3C4FA838" w:rsidR="009F7799" w:rsidRDefault="009F7799" w:rsidP="009F7799">
      <w:pPr>
        <w:autoSpaceDE w:val="0"/>
        <w:autoSpaceDN w:val="0"/>
        <w:adjustRightInd w:val="0"/>
        <w:spacing w:after="0" w:line="240" w:lineRule="auto"/>
        <w:rPr>
          <w:rFonts w:ascii="Times-Roman" w:hAnsi="Times-Roman" w:cs="Times-Roman"/>
        </w:rPr>
      </w:pPr>
      <w:r>
        <w:rPr>
          <w:rFonts w:ascii="Times-Roman" w:hAnsi="Times-Roman" w:cs="Times-Roman"/>
        </w:rPr>
        <w:t>“When I introduce this unit, my students tend to equate sampling with plagiarism and theft. Several</w:t>
      </w:r>
    </w:p>
    <w:p w14:paraId="32F4B138" w14:textId="09D4788D" w:rsidR="009F7799" w:rsidRDefault="009F7799" w:rsidP="009F7799">
      <w:pPr>
        <w:autoSpaceDE w:val="0"/>
        <w:autoSpaceDN w:val="0"/>
        <w:adjustRightInd w:val="0"/>
        <w:spacing w:after="0" w:line="240" w:lineRule="auto"/>
        <w:rPr>
          <w:rFonts w:ascii="Times-Roman" w:hAnsi="Times-Roman" w:cs="Times-Roman"/>
        </w:rPr>
      </w:pPr>
      <w:proofErr w:type="gramStart"/>
      <w:r>
        <w:rPr>
          <w:rFonts w:ascii="Times-Roman" w:hAnsi="Times-Roman" w:cs="Times-Roman"/>
        </w:rPr>
        <w:t>colleagues</w:t>
      </w:r>
      <w:proofErr w:type="gramEnd"/>
      <w:r>
        <w:rPr>
          <w:rFonts w:ascii="Times-Roman" w:hAnsi="Times-Roman" w:cs="Times-Roman"/>
        </w:rPr>
        <w:t xml:space="preserve"> also have expressed their confusion about my comparing sampling to anything other than plagiarism. The stigma of sampling as theft overshadows the role of sampling as a citation system where sources are transformed for new use.”</w:t>
      </w:r>
    </w:p>
    <w:p w14:paraId="37215EB0" w14:textId="6B3EB8EA" w:rsidR="009F7799" w:rsidRDefault="009F7799" w:rsidP="009F7799">
      <w:pPr>
        <w:autoSpaceDE w:val="0"/>
        <w:autoSpaceDN w:val="0"/>
        <w:adjustRightInd w:val="0"/>
        <w:spacing w:after="0" w:line="240" w:lineRule="auto"/>
        <w:rPr>
          <w:rFonts w:ascii="Times-Roman" w:hAnsi="Times-Roman" w:cs="Times-Roman"/>
        </w:rPr>
      </w:pPr>
    </w:p>
    <w:p w14:paraId="6048E457" w14:textId="7C3FD3F0" w:rsidR="009F7799" w:rsidRDefault="009F7799" w:rsidP="009F7799">
      <w:pPr>
        <w:autoSpaceDE w:val="0"/>
        <w:autoSpaceDN w:val="0"/>
        <w:adjustRightInd w:val="0"/>
        <w:spacing w:after="0" w:line="240" w:lineRule="auto"/>
        <w:rPr>
          <w:rFonts w:ascii="Times-Roman" w:hAnsi="Times-Roman" w:cs="Times-Roman"/>
        </w:rPr>
      </w:pPr>
      <w:r>
        <w:rPr>
          <w:rFonts w:ascii="Times-Roman" w:hAnsi="Times-Roman" w:cs="Times-Roman"/>
        </w:rPr>
        <w:t>p.283</w:t>
      </w:r>
    </w:p>
    <w:p w14:paraId="37B2A549" w14:textId="40760D37" w:rsidR="009F7799" w:rsidRDefault="002E643A" w:rsidP="002E643A">
      <w:pPr>
        <w:autoSpaceDE w:val="0"/>
        <w:autoSpaceDN w:val="0"/>
        <w:adjustRightInd w:val="0"/>
        <w:spacing w:after="0" w:line="240" w:lineRule="auto"/>
        <w:rPr>
          <w:rFonts w:ascii="Times-Roman" w:hAnsi="Times-Roman" w:cs="Times-Roman"/>
        </w:rPr>
      </w:pPr>
      <w:proofErr w:type="gramStart"/>
      <w:r>
        <w:rPr>
          <w:rFonts w:ascii="Times-Roman" w:hAnsi="Times-Roman" w:cs="Times-Roman"/>
        </w:rPr>
        <w:t>“ Rather</w:t>
      </w:r>
      <w:proofErr w:type="gramEnd"/>
      <w:r>
        <w:rPr>
          <w:rFonts w:ascii="Times-Roman" w:hAnsi="Times-Roman" w:cs="Times-Roman"/>
        </w:rPr>
        <w:t xml:space="preserve"> than copying the original source, hip-hop producers critique and respond to the original through juxtaposition, parody, and direct commentary. Sampling, therefore, is like academic citation systems in that it builds upon existing texts by making new connections and responding to them with new ideas.”</w:t>
      </w:r>
    </w:p>
    <w:p w14:paraId="0BE5C835" w14:textId="19B6BAFE" w:rsidR="002E643A" w:rsidRDefault="002E643A" w:rsidP="002E643A">
      <w:pPr>
        <w:autoSpaceDE w:val="0"/>
        <w:autoSpaceDN w:val="0"/>
        <w:adjustRightInd w:val="0"/>
        <w:spacing w:after="0" w:line="240" w:lineRule="auto"/>
        <w:rPr>
          <w:rFonts w:ascii="Times-Roman" w:hAnsi="Times-Roman" w:cs="Times-Roman"/>
        </w:rPr>
      </w:pPr>
    </w:p>
    <w:p w14:paraId="7DE5F9BA" w14:textId="77777777" w:rsidR="002E643A" w:rsidRDefault="002E643A" w:rsidP="002E643A">
      <w:pPr>
        <w:autoSpaceDE w:val="0"/>
        <w:autoSpaceDN w:val="0"/>
        <w:adjustRightInd w:val="0"/>
        <w:spacing w:after="0" w:line="240" w:lineRule="auto"/>
        <w:rPr>
          <w:rFonts w:ascii="Times-Roman" w:hAnsi="Times-Roman" w:cs="Times-Roman"/>
        </w:rPr>
      </w:pPr>
      <w:r>
        <w:rPr>
          <w:rFonts w:ascii="Times-Roman" w:hAnsi="Times-Roman" w:cs="Times-Roman"/>
        </w:rPr>
        <w:t>“</w:t>
      </w:r>
      <w:proofErr w:type="spellStart"/>
      <w:r>
        <w:rPr>
          <w:rFonts w:ascii="Times-Roman" w:hAnsi="Times-Roman" w:cs="Times-Roman"/>
        </w:rPr>
        <w:t>Schloss</w:t>
      </w:r>
      <w:proofErr w:type="spellEnd"/>
      <w:r>
        <w:rPr>
          <w:rFonts w:ascii="Times-Roman" w:hAnsi="Times-Roman" w:cs="Times-Roman"/>
        </w:rPr>
        <w:t xml:space="preserve"> outlined a professional ethics of digital sampling by which producers avoid copyright</w:t>
      </w:r>
    </w:p>
    <w:p w14:paraId="7AAA4BB4" w14:textId="77777777" w:rsidR="002E643A" w:rsidRDefault="002E643A" w:rsidP="002E643A">
      <w:pPr>
        <w:autoSpaceDE w:val="0"/>
        <w:autoSpaceDN w:val="0"/>
        <w:adjustRightInd w:val="0"/>
        <w:spacing w:after="0" w:line="240" w:lineRule="auto"/>
        <w:rPr>
          <w:rFonts w:ascii="Times-Roman" w:hAnsi="Times-Roman" w:cs="Times-Roman"/>
        </w:rPr>
      </w:pPr>
      <w:proofErr w:type="gramStart"/>
      <w:r>
        <w:rPr>
          <w:rFonts w:ascii="Times-Roman" w:hAnsi="Times-Roman" w:cs="Times-Roman"/>
        </w:rPr>
        <w:t>litigation</w:t>
      </w:r>
      <w:proofErr w:type="gramEnd"/>
      <w:r>
        <w:rPr>
          <w:rFonts w:ascii="Times-Roman" w:hAnsi="Times-Roman" w:cs="Times-Roman"/>
        </w:rPr>
        <w:t xml:space="preserve"> from record companies by not attributing samples or disguising them by altering</w:t>
      </w:r>
    </w:p>
    <w:p w14:paraId="12306E7B" w14:textId="4C1F0A47" w:rsidR="002E643A" w:rsidRDefault="002E643A" w:rsidP="002E643A">
      <w:pPr>
        <w:autoSpaceDE w:val="0"/>
        <w:autoSpaceDN w:val="0"/>
        <w:adjustRightInd w:val="0"/>
        <w:spacing w:after="0" w:line="240" w:lineRule="auto"/>
        <w:rPr>
          <w:rFonts w:ascii="Times-Roman" w:hAnsi="Times-Roman" w:cs="Times-Roman"/>
        </w:rPr>
      </w:pPr>
      <w:proofErr w:type="gramStart"/>
      <w:r>
        <w:rPr>
          <w:rFonts w:ascii="Times-Roman" w:hAnsi="Times-Roman" w:cs="Times-Roman"/>
        </w:rPr>
        <w:t>their</w:t>
      </w:r>
      <w:proofErr w:type="gramEnd"/>
      <w:r>
        <w:rPr>
          <w:rFonts w:ascii="Times-Roman" w:hAnsi="Times-Roman" w:cs="Times-Roman"/>
        </w:rPr>
        <w:t xml:space="preserve"> original sound. Likewise, producers guard their source material from “biters,” whom </w:t>
      </w:r>
      <w:proofErr w:type="spellStart"/>
      <w:r>
        <w:rPr>
          <w:rFonts w:ascii="Times-Roman" w:hAnsi="Times-Roman" w:cs="Times-Roman"/>
        </w:rPr>
        <w:t>Schloss’s</w:t>
      </w:r>
      <w:proofErr w:type="spellEnd"/>
      <w:r>
        <w:rPr>
          <w:rFonts w:ascii="Times-Roman" w:hAnsi="Times-Roman" w:cs="Times-Roman"/>
        </w:rPr>
        <w:t xml:space="preserve"> defined as those producers who “sample material that has recently been used by someone else” (p. 105).  Producer Jake One complained that biting devalues the time hip-hop producers spend searching for unique source material (p. 120). This notion of guarding one’s source seems foreign to academic writing where we rely on an open network of information and even gain credibility by connecting our ideas to a tradition of thought. Yet Foucault, like the hip-hop producers in </w:t>
      </w:r>
      <w:proofErr w:type="spellStart"/>
      <w:r>
        <w:rPr>
          <w:rFonts w:ascii="Times-Roman" w:hAnsi="Times-Roman" w:cs="Times-Roman"/>
        </w:rPr>
        <w:t>Schloss</w:t>
      </w:r>
      <w:proofErr w:type="spellEnd"/>
      <w:r>
        <w:rPr>
          <w:rFonts w:ascii="Times-Roman" w:hAnsi="Times-Roman" w:cs="Times-Roman"/>
        </w:rPr>
        <w:t>’ study, was concerned less with preserving the name of the source’s author than with building a new composition in response to the source.”</w:t>
      </w:r>
    </w:p>
    <w:p w14:paraId="5DDA1A89" w14:textId="657AB490" w:rsidR="002E643A" w:rsidRDefault="002E643A" w:rsidP="002E643A">
      <w:pPr>
        <w:autoSpaceDE w:val="0"/>
        <w:autoSpaceDN w:val="0"/>
        <w:adjustRightInd w:val="0"/>
        <w:spacing w:after="0" w:line="240" w:lineRule="auto"/>
        <w:rPr>
          <w:rFonts w:ascii="Times-Roman" w:hAnsi="Times-Roman" w:cs="Times-Roman"/>
        </w:rPr>
      </w:pPr>
    </w:p>
    <w:p w14:paraId="2F6DD4ED" w14:textId="71BEF0DF" w:rsidR="002E643A" w:rsidRDefault="002E643A" w:rsidP="002E643A">
      <w:pPr>
        <w:autoSpaceDE w:val="0"/>
        <w:autoSpaceDN w:val="0"/>
        <w:adjustRightInd w:val="0"/>
        <w:spacing w:after="0" w:line="240" w:lineRule="auto"/>
        <w:rPr>
          <w:rFonts w:ascii="Times-Roman" w:hAnsi="Times-Roman" w:cs="Times-Roman"/>
        </w:rPr>
      </w:pPr>
      <w:proofErr w:type="gramStart"/>
      <w:r>
        <w:rPr>
          <w:rFonts w:ascii="Times-Roman" w:hAnsi="Times-Roman" w:cs="Times-Roman"/>
        </w:rPr>
        <w:t>“</w:t>
      </w:r>
      <w:r w:rsidRPr="002E643A">
        <w:rPr>
          <w:rFonts w:ascii="Times-Roman" w:hAnsi="Times-Roman" w:cs="Times-Roman"/>
        </w:rPr>
        <w:t xml:space="preserve"> </w:t>
      </w:r>
      <w:r>
        <w:rPr>
          <w:rFonts w:ascii="Times-Roman" w:hAnsi="Times-Roman" w:cs="Times-Roman"/>
        </w:rPr>
        <w:t>Sampling</w:t>
      </w:r>
      <w:proofErr w:type="gramEnd"/>
      <w:r>
        <w:rPr>
          <w:rFonts w:ascii="Times-Roman" w:hAnsi="Times-Roman" w:cs="Times-Roman"/>
        </w:rPr>
        <w:t xml:space="preserve">, on the other hand, allows listeners to </w:t>
      </w:r>
      <w:r>
        <w:rPr>
          <w:rFonts w:ascii="Times-Italic" w:hAnsi="Times-Italic" w:cs="Times-Italic"/>
          <w:i/>
          <w:iCs/>
        </w:rPr>
        <w:t xml:space="preserve">hear </w:t>
      </w:r>
      <w:r>
        <w:rPr>
          <w:rFonts w:ascii="Times-Roman" w:hAnsi="Times-Roman" w:cs="Times-Roman"/>
        </w:rPr>
        <w:t xml:space="preserve">source material in a way that is unavailable to writing. I can hear that GM Grimm’s voice sounds different from </w:t>
      </w:r>
      <w:proofErr w:type="gramStart"/>
      <w:r>
        <w:rPr>
          <w:rFonts w:ascii="Times-Italic" w:hAnsi="Times-Italic" w:cs="Times-Italic"/>
          <w:i/>
          <w:iCs/>
        </w:rPr>
        <w:t>All</w:t>
      </w:r>
      <w:proofErr w:type="gramEnd"/>
      <w:r>
        <w:rPr>
          <w:rFonts w:ascii="Times-Italic" w:hAnsi="Times-Italic" w:cs="Times-Italic"/>
          <w:i/>
          <w:iCs/>
        </w:rPr>
        <w:t xml:space="preserve"> in the Family</w:t>
      </w:r>
      <w:r>
        <w:rPr>
          <w:rFonts w:ascii="Times-Roman" w:hAnsi="Times-Roman" w:cs="Times-Roman"/>
        </w:rPr>
        <w:t>’s Edith Bunker.”</w:t>
      </w:r>
    </w:p>
    <w:p w14:paraId="452B9119" w14:textId="6AD38BC3" w:rsidR="002E643A" w:rsidRDefault="002E643A" w:rsidP="002E643A">
      <w:pPr>
        <w:autoSpaceDE w:val="0"/>
        <w:autoSpaceDN w:val="0"/>
        <w:adjustRightInd w:val="0"/>
        <w:spacing w:after="0" w:line="240" w:lineRule="auto"/>
        <w:rPr>
          <w:rFonts w:ascii="Times-Roman" w:hAnsi="Times-Roman" w:cs="Times-Roman"/>
        </w:rPr>
      </w:pPr>
    </w:p>
    <w:p w14:paraId="50A5B14C" w14:textId="7949B4D4" w:rsidR="002E643A" w:rsidRDefault="002E643A" w:rsidP="002E643A">
      <w:pPr>
        <w:autoSpaceDE w:val="0"/>
        <w:autoSpaceDN w:val="0"/>
        <w:adjustRightInd w:val="0"/>
        <w:spacing w:after="0" w:line="240" w:lineRule="auto"/>
        <w:rPr>
          <w:rFonts w:ascii="Times-Roman" w:hAnsi="Times-Roman" w:cs="Times-Roman"/>
        </w:rPr>
      </w:pPr>
      <w:r>
        <w:rPr>
          <w:rFonts w:ascii="Times-Roman" w:hAnsi="Times-Roman" w:cs="Times-Roman"/>
        </w:rPr>
        <w:t>P 284</w:t>
      </w:r>
    </w:p>
    <w:p w14:paraId="1BAB2ACB" w14:textId="7096B217" w:rsidR="002E643A" w:rsidRDefault="002E643A" w:rsidP="002E643A">
      <w:pPr>
        <w:autoSpaceDE w:val="0"/>
        <w:autoSpaceDN w:val="0"/>
        <w:adjustRightInd w:val="0"/>
        <w:spacing w:after="0" w:line="240" w:lineRule="auto"/>
        <w:rPr>
          <w:rFonts w:ascii="Times-Roman" w:hAnsi="Times-Roman" w:cs="Times-Roman"/>
        </w:rPr>
      </w:pPr>
      <w:r>
        <w:rPr>
          <w:rFonts w:ascii="Times-Roman" w:hAnsi="Times-Roman" w:cs="Times-Roman"/>
        </w:rPr>
        <w:t>“Hip-hop producers don’t try to pretend that they wrote or performed all the sounds on their records but instead pride themselves on their unique recombination of sources within a new composition.</w:t>
      </w:r>
    </w:p>
    <w:p w14:paraId="603B0434" w14:textId="66D8FBBC" w:rsidR="002E643A" w:rsidRDefault="002E643A" w:rsidP="002E643A">
      <w:pPr>
        <w:autoSpaceDE w:val="0"/>
        <w:autoSpaceDN w:val="0"/>
        <w:adjustRightInd w:val="0"/>
        <w:spacing w:after="0" w:line="240" w:lineRule="auto"/>
        <w:rPr>
          <w:rFonts w:ascii="Times-Roman" w:hAnsi="Times-Roman" w:cs="Times-Roman"/>
        </w:rPr>
      </w:pPr>
      <w:r>
        <w:rPr>
          <w:rFonts w:ascii="Times-Roman" w:hAnsi="Times-Roman" w:cs="Times-Roman"/>
        </w:rPr>
        <w:t>The obscurity of much of the material hip-hop samples fosters a new aesthetics of citation, one based on discovery of unique sources and putting recognizable sources to new use. Of course, not all hip-hop  producers embrace this aesthetic, and, in fact, many of hip-hop’s crossover hits heard on mainstream  radio deviate from this modernist make-it-new aesthetic to produce songs that are much more derivative of past radio hits”</w:t>
      </w:r>
    </w:p>
    <w:p w14:paraId="2D3E5847" w14:textId="7CC5FCF8" w:rsidR="002E643A" w:rsidRDefault="002E643A" w:rsidP="002E643A">
      <w:pPr>
        <w:autoSpaceDE w:val="0"/>
        <w:autoSpaceDN w:val="0"/>
        <w:adjustRightInd w:val="0"/>
        <w:spacing w:after="0" w:line="240" w:lineRule="auto"/>
        <w:rPr>
          <w:rFonts w:ascii="Times-Roman" w:hAnsi="Times-Roman" w:cs="Times-Roman"/>
        </w:rPr>
      </w:pPr>
      <w:r>
        <w:rPr>
          <w:rFonts w:ascii="Times-Roman" w:hAnsi="Times-Roman" w:cs="Times-Roman"/>
        </w:rPr>
        <w:t xml:space="preserve"> Some hip hop artists feel that using sampling of hit songs is cheating, it devalues the discovery of unique sounds for artists to make their own.</w:t>
      </w:r>
    </w:p>
    <w:p w14:paraId="5286AB48" w14:textId="5C7C5E1A" w:rsidR="001B082B" w:rsidRDefault="001B082B" w:rsidP="002E643A">
      <w:pPr>
        <w:autoSpaceDE w:val="0"/>
        <w:autoSpaceDN w:val="0"/>
        <w:adjustRightInd w:val="0"/>
        <w:spacing w:after="0" w:line="240" w:lineRule="auto"/>
        <w:rPr>
          <w:rFonts w:ascii="Times-Roman" w:hAnsi="Times-Roman" w:cs="Times-Roman"/>
        </w:rPr>
      </w:pPr>
      <w:r>
        <w:rPr>
          <w:rFonts w:ascii="Times-Roman" w:hAnsi="Times-Roman" w:cs="Times-Roman"/>
        </w:rPr>
        <w:lastRenderedPageBreak/>
        <w:t>p. 285</w:t>
      </w:r>
    </w:p>
    <w:p w14:paraId="2A32EF7A" w14:textId="4C031E28" w:rsidR="001B082B" w:rsidRDefault="001B082B" w:rsidP="002E643A">
      <w:pPr>
        <w:autoSpaceDE w:val="0"/>
        <w:autoSpaceDN w:val="0"/>
        <w:adjustRightInd w:val="0"/>
        <w:spacing w:after="0" w:line="240" w:lineRule="auto"/>
        <w:rPr>
          <w:rFonts w:ascii="Times-Roman" w:hAnsi="Times-Roman" w:cs="Times-Roman"/>
        </w:rPr>
      </w:pPr>
      <w:r>
        <w:rPr>
          <w:rFonts w:ascii="Times-Roman" w:hAnsi="Times-Roman" w:cs="Times-Roman"/>
        </w:rPr>
        <w:t>Hip-hop artists rarely provide a direct citations in but it does happen in their lyrics on occasion.  When it does, the artists could be seen as claiming personal authority by showing that they have listened to previous hip hop artists of note, similar to one of the roles of an in-text citation.</w:t>
      </w:r>
    </w:p>
    <w:p w14:paraId="2EA8B54E" w14:textId="194043D6" w:rsidR="001B082B" w:rsidRDefault="001B082B" w:rsidP="002E643A">
      <w:pPr>
        <w:autoSpaceDE w:val="0"/>
        <w:autoSpaceDN w:val="0"/>
        <w:adjustRightInd w:val="0"/>
        <w:spacing w:after="0" w:line="240" w:lineRule="auto"/>
        <w:rPr>
          <w:rFonts w:ascii="Times-Roman" w:hAnsi="Times-Roman" w:cs="Times-Roman"/>
        </w:rPr>
      </w:pPr>
    </w:p>
    <w:p w14:paraId="51771BB1" w14:textId="471AE0F5" w:rsidR="001B082B" w:rsidRDefault="001B082B" w:rsidP="001B082B">
      <w:pPr>
        <w:autoSpaceDE w:val="0"/>
        <w:autoSpaceDN w:val="0"/>
        <w:adjustRightInd w:val="0"/>
        <w:spacing w:after="0" w:line="240" w:lineRule="auto"/>
        <w:rPr>
          <w:rFonts w:ascii="Times-Roman" w:hAnsi="Times-Roman" w:cs="Times-Roman"/>
        </w:rPr>
      </w:pPr>
      <w:r>
        <w:rPr>
          <w:rFonts w:ascii="Times-Roman" w:hAnsi="Times-Roman" w:cs="Times-Roman"/>
        </w:rPr>
        <w:t xml:space="preserve">“To look at these songs through Connors’ theory, </w:t>
      </w:r>
      <w:proofErr w:type="spellStart"/>
      <w:r>
        <w:rPr>
          <w:rFonts w:ascii="Times-Roman" w:hAnsi="Times-Roman" w:cs="Times-Roman"/>
        </w:rPr>
        <w:t>Defari</w:t>
      </w:r>
      <w:proofErr w:type="spellEnd"/>
      <w:r>
        <w:rPr>
          <w:rFonts w:ascii="Times-Roman" w:hAnsi="Times-Roman" w:cs="Times-Roman"/>
        </w:rPr>
        <w:t xml:space="preserve"> and LL are showing off their wide reading (or listening) and using samples to speak to texts that they embrace.”</w:t>
      </w:r>
    </w:p>
    <w:p w14:paraId="6D34E321" w14:textId="20FA57CF" w:rsidR="001B082B" w:rsidRDefault="001B082B" w:rsidP="001B082B">
      <w:pPr>
        <w:autoSpaceDE w:val="0"/>
        <w:autoSpaceDN w:val="0"/>
        <w:adjustRightInd w:val="0"/>
        <w:spacing w:after="0" w:line="240" w:lineRule="auto"/>
        <w:rPr>
          <w:rFonts w:ascii="Times-Roman" w:hAnsi="Times-Roman" w:cs="Times-Roman"/>
        </w:rPr>
      </w:pPr>
    </w:p>
    <w:p w14:paraId="3F076C8D" w14:textId="3D2767B0" w:rsidR="001B082B" w:rsidRDefault="003F24B1" w:rsidP="001B082B">
      <w:pPr>
        <w:autoSpaceDE w:val="0"/>
        <w:autoSpaceDN w:val="0"/>
        <w:adjustRightInd w:val="0"/>
        <w:spacing w:after="0" w:line="240" w:lineRule="auto"/>
        <w:rPr>
          <w:rFonts w:ascii="Times-Roman" w:hAnsi="Times-Roman" w:cs="Times-Roman"/>
        </w:rPr>
      </w:pPr>
      <w:r>
        <w:rPr>
          <w:rFonts w:ascii="Times-Roman" w:hAnsi="Times-Roman" w:cs="Times-Roman"/>
        </w:rPr>
        <w:t>P. 286</w:t>
      </w:r>
    </w:p>
    <w:p w14:paraId="2BC1A694" w14:textId="10AE5C3E" w:rsidR="003F24B1" w:rsidRDefault="003F24B1" w:rsidP="003F24B1">
      <w:pPr>
        <w:autoSpaceDE w:val="0"/>
        <w:autoSpaceDN w:val="0"/>
        <w:adjustRightInd w:val="0"/>
        <w:spacing w:after="0" w:line="240" w:lineRule="auto"/>
        <w:rPr>
          <w:rFonts w:ascii="Times-Roman" w:hAnsi="Times-Roman" w:cs="Times-Roman"/>
        </w:rPr>
      </w:pPr>
      <w:r>
        <w:rPr>
          <w:rFonts w:ascii="Times-Roman" w:hAnsi="Times-Roman" w:cs="Times-Roman"/>
        </w:rPr>
        <w:t xml:space="preserve">Sampling may be seen as an extension of the African American tradition of signifying </w:t>
      </w:r>
      <w:r>
        <w:rPr>
          <w:rFonts w:ascii="Times-Roman" w:hAnsi="Times-Roman" w:cs="Times-Roman"/>
        </w:rPr>
        <w:br/>
        <w:t xml:space="preserve">Henry Louis Gates (1988), in </w:t>
      </w:r>
      <w:r>
        <w:rPr>
          <w:rFonts w:ascii="Times-Italic" w:hAnsi="Times-Italic" w:cs="Times-Italic"/>
          <w:i/>
          <w:iCs/>
        </w:rPr>
        <w:t xml:space="preserve">The </w:t>
      </w:r>
      <w:proofErr w:type="spellStart"/>
      <w:proofErr w:type="gramStart"/>
      <w:r>
        <w:rPr>
          <w:rFonts w:ascii="Times-Italic" w:hAnsi="Times-Italic" w:cs="Times-Italic"/>
          <w:i/>
          <w:iCs/>
        </w:rPr>
        <w:t>Signifyin</w:t>
      </w:r>
      <w:proofErr w:type="spellEnd"/>
      <w:r>
        <w:rPr>
          <w:rFonts w:ascii="Times-Italic" w:hAnsi="Times-Italic" w:cs="Times-Italic"/>
          <w:i/>
          <w:iCs/>
        </w:rPr>
        <w:t>(</w:t>
      </w:r>
      <w:proofErr w:type="gramEnd"/>
      <w:r>
        <w:rPr>
          <w:rFonts w:ascii="Times-Italic" w:hAnsi="Times-Italic" w:cs="Times-Italic"/>
          <w:i/>
          <w:iCs/>
        </w:rPr>
        <w:t>g) Monkey</w:t>
      </w:r>
      <w:r>
        <w:rPr>
          <w:rFonts w:ascii="Times-Roman" w:hAnsi="Times-Roman" w:cs="Times-Roman"/>
        </w:rPr>
        <w:t xml:space="preserve">, defined </w:t>
      </w:r>
      <w:r>
        <w:rPr>
          <w:rFonts w:ascii="Times-Italic" w:hAnsi="Times-Italic" w:cs="Times-Italic"/>
          <w:i/>
          <w:iCs/>
        </w:rPr>
        <w:t xml:space="preserve">Signifying </w:t>
      </w:r>
      <w:r>
        <w:rPr>
          <w:rFonts w:ascii="Times-Roman" w:hAnsi="Times-Roman" w:cs="Times-Roman"/>
        </w:rPr>
        <w:t xml:space="preserve">as “a metaphor for textual revision” through repetition and </w:t>
      </w:r>
      <w:proofErr w:type="spellStart"/>
      <w:r>
        <w:rPr>
          <w:rFonts w:ascii="Times-Roman" w:hAnsi="Times-Roman" w:cs="Times-Roman"/>
        </w:rPr>
        <w:t>recontextualization</w:t>
      </w:r>
      <w:proofErr w:type="spellEnd"/>
      <w:r>
        <w:rPr>
          <w:rFonts w:ascii="Times-Roman" w:hAnsi="Times-Roman" w:cs="Times-Roman"/>
        </w:rPr>
        <w:t xml:space="preserve"> (p. 88)</w:t>
      </w:r>
    </w:p>
    <w:p w14:paraId="0C157192" w14:textId="2DB2A69D" w:rsidR="003A15BC" w:rsidRDefault="003A15BC" w:rsidP="003F24B1">
      <w:pPr>
        <w:autoSpaceDE w:val="0"/>
        <w:autoSpaceDN w:val="0"/>
        <w:adjustRightInd w:val="0"/>
        <w:spacing w:after="0" w:line="240" w:lineRule="auto"/>
        <w:rPr>
          <w:rFonts w:ascii="Times-Roman" w:hAnsi="Times-Roman" w:cs="Times-Roman"/>
        </w:rPr>
      </w:pPr>
    </w:p>
    <w:p w14:paraId="39AE8DD5" w14:textId="22A593A8" w:rsidR="003A15BC" w:rsidRDefault="003A15BC" w:rsidP="003F24B1">
      <w:pPr>
        <w:autoSpaceDE w:val="0"/>
        <w:autoSpaceDN w:val="0"/>
        <w:adjustRightInd w:val="0"/>
        <w:spacing w:after="0" w:line="240" w:lineRule="auto"/>
        <w:rPr>
          <w:rFonts w:ascii="Times-Roman" w:hAnsi="Times-Roman" w:cs="Times-Roman"/>
        </w:rPr>
      </w:pPr>
      <w:proofErr w:type="gramStart"/>
      <w:r>
        <w:rPr>
          <w:rFonts w:ascii="Times-Roman" w:hAnsi="Times-Roman" w:cs="Times-Roman"/>
        </w:rPr>
        <w:t>p.290</w:t>
      </w:r>
      <w:proofErr w:type="gramEnd"/>
      <w:r>
        <w:rPr>
          <w:rFonts w:ascii="Times-Roman" w:hAnsi="Times-Roman" w:cs="Times-Roman"/>
        </w:rPr>
        <w:br/>
        <w:t>In legal arena, discussions of sampling as copyright violations bring up differences between quoting and paraphrasing.</w:t>
      </w:r>
    </w:p>
    <w:p w14:paraId="45C77F58" w14:textId="3C843788" w:rsidR="003F24B1" w:rsidRDefault="003F24B1" w:rsidP="003F24B1">
      <w:pPr>
        <w:autoSpaceDE w:val="0"/>
        <w:autoSpaceDN w:val="0"/>
        <w:adjustRightInd w:val="0"/>
        <w:spacing w:after="0" w:line="240" w:lineRule="auto"/>
        <w:rPr>
          <w:rFonts w:ascii="Times-Roman" w:hAnsi="Times-Roman" w:cs="Times-Roman"/>
        </w:rPr>
      </w:pPr>
    </w:p>
    <w:p w14:paraId="375322C4" w14:textId="07317DA8" w:rsidR="003A15BC" w:rsidRDefault="003A15BC" w:rsidP="003F24B1">
      <w:pPr>
        <w:autoSpaceDE w:val="0"/>
        <w:autoSpaceDN w:val="0"/>
        <w:adjustRightInd w:val="0"/>
        <w:spacing w:after="0" w:line="240" w:lineRule="auto"/>
        <w:rPr>
          <w:rFonts w:ascii="Times-Roman" w:hAnsi="Times-Roman" w:cs="Times-Roman"/>
        </w:rPr>
      </w:pPr>
      <w:r>
        <w:rPr>
          <w:rFonts w:ascii="Times-Roman" w:hAnsi="Times-Roman" w:cs="Times-Roman"/>
        </w:rPr>
        <w:t>p.291</w:t>
      </w:r>
    </w:p>
    <w:p w14:paraId="23FB1745" w14:textId="7A498290" w:rsidR="003F24B1" w:rsidRDefault="003A15BC" w:rsidP="003A15BC">
      <w:pPr>
        <w:autoSpaceDE w:val="0"/>
        <w:autoSpaceDN w:val="0"/>
        <w:adjustRightInd w:val="0"/>
        <w:spacing w:after="0" w:line="240" w:lineRule="auto"/>
        <w:rPr>
          <w:rFonts w:ascii="Times-Roman" w:hAnsi="Times-Roman" w:cs="Times-Roman"/>
        </w:rPr>
      </w:pPr>
      <w:r>
        <w:rPr>
          <w:rFonts w:ascii="Times-Roman" w:hAnsi="Times-Roman" w:cs="Times-Roman"/>
        </w:rPr>
        <w:t>“</w:t>
      </w:r>
      <w:proofErr w:type="gramStart"/>
      <w:r>
        <w:rPr>
          <w:rFonts w:ascii="Times-Roman" w:hAnsi="Times-Roman" w:cs="Times-Roman"/>
        </w:rPr>
        <w:t>sampling</w:t>
      </w:r>
      <w:proofErr w:type="gramEnd"/>
      <w:r>
        <w:rPr>
          <w:rFonts w:ascii="Times-Roman" w:hAnsi="Times-Roman" w:cs="Times-Roman"/>
        </w:rPr>
        <w:t xml:space="preserve"> is a valuable form for students to compare to academic writing because it requires creativity in finding and using sources.”</w:t>
      </w:r>
      <w:r>
        <w:rPr>
          <w:rFonts w:ascii="Times-Roman" w:hAnsi="Times-Roman" w:cs="Times-Roman"/>
        </w:rPr>
        <w:br/>
        <w:t>“When I ask students, even in upper-level classes, why they use sources, the answer is overwhelmingly “to back up my points” or “to show what the experts believe.” Rarely do I hear students talk about engaging in a conversation with their sources, responding to their ideas, or building from the work they have done by updating it, extending it to new areas, or challenging its ideas.”</w:t>
      </w:r>
    </w:p>
    <w:p w14:paraId="7122D3FB" w14:textId="602B462F" w:rsidR="003A15BC" w:rsidRDefault="003A15BC" w:rsidP="003A15BC">
      <w:pPr>
        <w:autoSpaceDE w:val="0"/>
        <w:autoSpaceDN w:val="0"/>
        <w:adjustRightInd w:val="0"/>
        <w:spacing w:after="0" w:line="240" w:lineRule="auto"/>
        <w:rPr>
          <w:rFonts w:ascii="Times-Roman" w:hAnsi="Times-Roman" w:cs="Times-Roman"/>
        </w:rPr>
      </w:pPr>
    </w:p>
    <w:p w14:paraId="7730589B" w14:textId="59E376D8" w:rsidR="003A15BC" w:rsidRDefault="003A15BC" w:rsidP="003A15BC">
      <w:pPr>
        <w:autoSpaceDE w:val="0"/>
        <w:autoSpaceDN w:val="0"/>
        <w:adjustRightInd w:val="0"/>
        <w:spacing w:after="0" w:line="240" w:lineRule="auto"/>
        <w:rPr>
          <w:rFonts w:ascii="Times-Roman" w:hAnsi="Times-Roman" w:cs="Times-Roman"/>
        </w:rPr>
      </w:pPr>
      <w:r>
        <w:rPr>
          <w:rFonts w:ascii="Times-Roman" w:hAnsi="Times-Roman" w:cs="Times-Roman"/>
        </w:rPr>
        <w:t>Plagiarism or non-engaged writing is more like a “cover song”, that may not be very transformational.</w:t>
      </w:r>
    </w:p>
    <w:p w14:paraId="3D78769D" w14:textId="516B49F6" w:rsidR="003A15BC" w:rsidRDefault="003A15BC" w:rsidP="003A15BC">
      <w:pPr>
        <w:autoSpaceDE w:val="0"/>
        <w:autoSpaceDN w:val="0"/>
        <w:adjustRightInd w:val="0"/>
        <w:spacing w:after="0" w:line="240" w:lineRule="auto"/>
        <w:rPr>
          <w:rFonts w:ascii="Times-Roman" w:hAnsi="Times-Roman" w:cs="Times-Roman"/>
        </w:rPr>
      </w:pPr>
    </w:p>
    <w:p w14:paraId="1C0155E9" w14:textId="77777777" w:rsidR="003A15BC" w:rsidRDefault="003A15BC" w:rsidP="003A15BC">
      <w:pPr>
        <w:autoSpaceDE w:val="0"/>
        <w:autoSpaceDN w:val="0"/>
        <w:adjustRightInd w:val="0"/>
        <w:spacing w:after="0" w:line="240" w:lineRule="auto"/>
        <w:rPr>
          <w:rFonts w:ascii="Times-Roman" w:hAnsi="Times-Roman" w:cs="Times-Roman"/>
        </w:rPr>
      </w:pPr>
    </w:p>
    <w:p w14:paraId="462E8E62" w14:textId="7BA48E1F" w:rsidR="002E643A" w:rsidRDefault="008742D2" w:rsidP="002E643A">
      <w:pPr>
        <w:autoSpaceDE w:val="0"/>
        <w:autoSpaceDN w:val="0"/>
        <w:adjustRightInd w:val="0"/>
        <w:spacing w:after="0" w:line="240" w:lineRule="auto"/>
        <w:rPr>
          <w:rFonts w:ascii="Times-Roman" w:hAnsi="Times-Roman" w:cs="Times-Roman"/>
        </w:rPr>
      </w:pPr>
      <w:r>
        <w:rPr>
          <w:rFonts w:ascii="Times-Roman" w:hAnsi="Times-Roman" w:cs="Times-Roman"/>
        </w:rPr>
        <w:t>p. 293</w:t>
      </w:r>
    </w:p>
    <w:p w14:paraId="66F6B8BF" w14:textId="6F70576B" w:rsidR="008742D2" w:rsidRDefault="008742D2" w:rsidP="008742D2">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Sampling can make connections across different fields, juxtaposing sources to make a new statement. In teaching such recombination through sampling, I ask students to look at the sources scholars use to</w:t>
      </w:r>
    </w:p>
    <w:p w14:paraId="72ED486D" w14:textId="6C62F30B" w:rsidR="008742D2" w:rsidRDefault="008742D2" w:rsidP="008742D2">
      <w:pPr>
        <w:autoSpaceDE w:val="0"/>
        <w:autoSpaceDN w:val="0"/>
        <w:adjustRightInd w:val="0"/>
        <w:spacing w:after="0" w:line="240" w:lineRule="auto"/>
        <w:rPr>
          <w:rFonts w:ascii="Times-Roman" w:hAnsi="Times-Roman" w:cs="Times-Roman"/>
          <w:color w:val="000000"/>
        </w:rPr>
      </w:pPr>
      <w:proofErr w:type="gramStart"/>
      <w:r>
        <w:rPr>
          <w:rFonts w:ascii="Times-Roman" w:hAnsi="Times-Roman" w:cs="Times-Roman"/>
          <w:color w:val="000000"/>
        </w:rPr>
        <w:t>support</w:t>
      </w:r>
      <w:proofErr w:type="gramEnd"/>
      <w:r>
        <w:rPr>
          <w:rFonts w:ascii="Times-Roman" w:hAnsi="Times-Roman" w:cs="Times-Roman"/>
          <w:color w:val="000000"/>
        </w:rPr>
        <w:t xml:space="preserve"> their arguments and from what different fields they draw. We read a chapter from </w:t>
      </w:r>
      <w:r>
        <w:rPr>
          <w:rFonts w:ascii="Times-Roman" w:hAnsi="Times-Roman" w:cs="Times-Roman"/>
          <w:color w:val="000066"/>
        </w:rPr>
        <w:t xml:space="preserve">Philip </w:t>
      </w:r>
      <w:proofErr w:type="spellStart"/>
      <w:r>
        <w:rPr>
          <w:rFonts w:ascii="Times-Roman" w:hAnsi="Times-Roman" w:cs="Times-Roman"/>
          <w:color w:val="000066"/>
        </w:rPr>
        <w:t>Auslander</w:t>
      </w:r>
      <w:proofErr w:type="spellEnd"/>
      <w:r>
        <w:rPr>
          <w:rFonts w:ascii="Times-Roman" w:hAnsi="Times-Roman" w:cs="Times-Roman"/>
          <w:color w:val="000066"/>
        </w:rPr>
        <w:t xml:space="preserve"> (1999) </w:t>
      </w:r>
      <w:r>
        <w:rPr>
          <w:rFonts w:ascii="Times-Roman" w:hAnsi="Times-Roman" w:cs="Times-Roman"/>
          <w:color w:val="000000"/>
        </w:rPr>
        <w:t xml:space="preserve">who used Jean </w:t>
      </w:r>
      <w:proofErr w:type="spellStart"/>
      <w:r>
        <w:rPr>
          <w:rFonts w:ascii="Times-Roman" w:hAnsi="Times-Roman" w:cs="Times-Roman"/>
          <w:color w:val="000000"/>
        </w:rPr>
        <w:t>Baudrillard’s</w:t>
      </w:r>
      <w:proofErr w:type="spellEnd"/>
      <w:r>
        <w:rPr>
          <w:rFonts w:ascii="Times-Roman" w:hAnsi="Times-Roman" w:cs="Times-Roman"/>
          <w:color w:val="000000"/>
        </w:rPr>
        <w:t xml:space="preserve"> reading of </w:t>
      </w:r>
      <w:proofErr w:type="spellStart"/>
      <w:r>
        <w:rPr>
          <w:rFonts w:ascii="Times-Roman" w:hAnsi="Times-Roman" w:cs="Times-Roman"/>
          <w:color w:val="000000"/>
        </w:rPr>
        <w:t>theWatergate</w:t>
      </w:r>
      <w:proofErr w:type="spellEnd"/>
      <w:r>
        <w:rPr>
          <w:rFonts w:ascii="Times-Roman" w:hAnsi="Times-Roman" w:cs="Times-Roman"/>
          <w:color w:val="000000"/>
        </w:rPr>
        <w:t xml:space="preserve"> scandal to analyze the </w:t>
      </w:r>
      <w:proofErr w:type="spellStart"/>
      <w:r>
        <w:rPr>
          <w:rFonts w:ascii="Times-Roman" w:hAnsi="Times-Roman" w:cs="Times-Roman"/>
          <w:color w:val="000000"/>
        </w:rPr>
        <w:t>Milli</w:t>
      </w:r>
      <w:proofErr w:type="spellEnd"/>
      <w:r>
        <w:rPr>
          <w:rFonts w:ascii="Times-Roman" w:hAnsi="Times-Roman" w:cs="Times-Roman"/>
          <w:color w:val="000000"/>
        </w:rPr>
        <w:t xml:space="preserve"> </w:t>
      </w:r>
      <w:proofErr w:type="spellStart"/>
      <w:r>
        <w:rPr>
          <w:rFonts w:ascii="Times-Roman" w:hAnsi="Times-Roman" w:cs="Times-Roman"/>
          <w:color w:val="000000"/>
        </w:rPr>
        <w:t>Vanilli</w:t>
      </w:r>
      <w:proofErr w:type="spellEnd"/>
      <w:r>
        <w:rPr>
          <w:rFonts w:ascii="Times-Roman" w:hAnsi="Times-Roman" w:cs="Times-Roman"/>
          <w:color w:val="000000"/>
        </w:rPr>
        <w:t xml:space="preserve"> lip-synching fiasco that cost that group their Grammy award. Another scholar we read, </w:t>
      </w:r>
      <w:r>
        <w:rPr>
          <w:rFonts w:ascii="Times-Roman" w:hAnsi="Times-Roman" w:cs="Times-Roman"/>
          <w:color w:val="000066"/>
        </w:rPr>
        <w:t>Richard Peterson (1997)</w:t>
      </w:r>
      <w:r>
        <w:rPr>
          <w:rFonts w:ascii="Times-Roman" w:hAnsi="Times-Roman" w:cs="Times-Roman"/>
          <w:color w:val="000000"/>
        </w:rPr>
        <w:t>, used a regional classification system for “authentic” wines to understand how country music artists authenticate themselves to listeners”</w:t>
      </w:r>
    </w:p>
    <w:p w14:paraId="2B12E8DB" w14:textId="06975C41" w:rsidR="008742D2" w:rsidRDefault="008742D2" w:rsidP="008742D2">
      <w:pPr>
        <w:autoSpaceDE w:val="0"/>
        <w:autoSpaceDN w:val="0"/>
        <w:adjustRightInd w:val="0"/>
        <w:spacing w:after="0" w:line="240" w:lineRule="auto"/>
        <w:rPr>
          <w:rFonts w:ascii="Times-Roman" w:hAnsi="Times-Roman" w:cs="Times-Roman"/>
          <w:color w:val="000000"/>
        </w:rPr>
      </w:pPr>
    </w:p>
    <w:p w14:paraId="77BAD225" w14:textId="5272720E" w:rsidR="00C6276C" w:rsidRDefault="008742D2" w:rsidP="008742D2">
      <w:pPr>
        <w:autoSpaceDE w:val="0"/>
        <w:autoSpaceDN w:val="0"/>
        <w:adjustRightInd w:val="0"/>
        <w:spacing w:after="0" w:line="240" w:lineRule="auto"/>
        <w:rPr>
          <w:rFonts w:ascii="Times-Roman" w:hAnsi="Times-Roman" w:cs="Times-Roman"/>
        </w:rPr>
      </w:pPr>
      <w:r>
        <w:rPr>
          <w:rFonts w:ascii="Times-Roman" w:hAnsi="Times-Roman" w:cs="Times-Roman"/>
          <w:color w:val="000000"/>
        </w:rPr>
        <w:t>p. 294</w:t>
      </w:r>
      <w:r>
        <w:rPr>
          <w:rFonts w:ascii="Times-Roman" w:hAnsi="Times-Roman" w:cs="Times-Roman"/>
          <w:color w:val="000000"/>
        </w:rPr>
        <w:br/>
        <w:t>“</w:t>
      </w:r>
      <w:r>
        <w:rPr>
          <w:rFonts w:ascii="Times-Roman" w:hAnsi="Times-Roman" w:cs="Times-Roman"/>
        </w:rPr>
        <w:t>In juxtaposing academic citation systems and sampling we can look at the ways writers take sources somewhere new.”</w:t>
      </w:r>
    </w:p>
    <w:p w14:paraId="0B8E5237" w14:textId="77777777" w:rsidR="00C6276C" w:rsidRDefault="00C6276C">
      <w:pPr>
        <w:rPr>
          <w:rFonts w:ascii="Times-Roman" w:hAnsi="Times-Roman" w:cs="Times-Roman"/>
        </w:rPr>
      </w:pPr>
      <w:r>
        <w:rPr>
          <w:rFonts w:ascii="Times-Roman" w:hAnsi="Times-Roman" w:cs="Times-Roman"/>
        </w:rPr>
        <w:br w:type="page"/>
      </w:r>
    </w:p>
    <w:p w14:paraId="2A6727E6" w14:textId="7A4AEABC" w:rsidR="008742D2" w:rsidRPr="00BC406B" w:rsidRDefault="00C6276C" w:rsidP="008742D2">
      <w:pPr>
        <w:autoSpaceDE w:val="0"/>
        <w:autoSpaceDN w:val="0"/>
        <w:adjustRightInd w:val="0"/>
        <w:spacing w:after="0" w:line="240" w:lineRule="auto"/>
        <w:rPr>
          <w:b/>
          <w:i/>
        </w:rPr>
      </w:pPr>
      <w:r w:rsidRPr="00BC406B">
        <w:rPr>
          <w:b/>
          <w:i/>
        </w:rPr>
        <w:lastRenderedPageBreak/>
        <w:t>Legal Writing, the Remix: Plagiarism and Hip Hop Ethics</w:t>
      </w:r>
    </w:p>
    <w:p w14:paraId="271C24E9" w14:textId="7C47148C" w:rsidR="00C6276C" w:rsidRDefault="00C6276C" w:rsidP="008742D2">
      <w:pPr>
        <w:autoSpaceDE w:val="0"/>
        <w:autoSpaceDN w:val="0"/>
        <w:adjustRightInd w:val="0"/>
        <w:spacing w:after="0" w:line="240" w:lineRule="auto"/>
      </w:pPr>
    </w:p>
    <w:p w14:paraId="4DEC4368" w14:textId="3DB41C59" w:rsidR="00660B2D" w:rsidRDefault="00660B2D" w:rsidP="008742D2">
      <w:pPr>
        <w:autoSpaceDE w:val="0"/>
        <w:autoSpaceDN w:val="0"/>
        <w:adjustRightInd w:val="0"/>
        <w:spacing w:after="0" w:line="240" w:lineRule="auto"/>
      </w:pPr>
    </w:p>
    <w:p w14:paraId="5FDCE455" w14:textId="578C3653" w:rsidR="00660B2D" w:rsidRDefault="00660B2D" w:rsidP="008742D2">
      <w:pPr>
        <w:autoSpaceDE w:val="0"/>
        <w:autoSpaceDN w:val="0"/>
        <w:adjustRightInd w:val="0"/>
        <w:spacing w:after="0" w:line="240" w:lineRule="auto"/>
      </w:pPr>
      <w:r>
        <w:t>p.598</w:t>
      </w:r>
    </w:p>
    <w:p w14:paraId="3F43CBE9" w14:textId="7DF7F88C" w:rsidR="00660B2D" w:rsidRDefault="00660B2D" w:rsidP="00660B2D">
      <w:pPr>
        <w:autoSpaceDE w:val="0"/>
        <w:autoSpaceDN w:val="0"/>
        <w:adjustRightInd w:val="0"/>
        <w:spacing w:after="0" w:line="240" w:lineRule="auto"/>
      </w:pPr>
      <w:r>
        <w:t xml:space="preserve">Similarities between “cultures” </w:t>
      </w:r>
      <w:proofErr w:type="gramStart"/>
      <w:r>
        <w:t>of  US</w:t>
      </w:r>
      <w:proofErr w:type="gramEnd"/>
      <w:r>
        <w:t xml:space="preserve"> Legal writing  and hip hop  </w:t>
      </w:r>
    </w:p>
    <w:p w14:paraId="2D0720C6" w14:textId="36B83C90" w:rsidR="00660B2D" w:rsidRDefault="00660B2D" w:rsidP="00660B2D">
      <w:pPr>
        <w:pStyle w:val="ListParagraph"/>
        <w:numPr>
          <w:ilvl w:val="0"/>
          <w:numId w:val="4"/>
        </w:numPr>
        <w:autoSpaceDE w:val="0"/>
        <w:autoSpaceDN w:val="0"/>
        <w:adjustRightInd w:val="0"/>
        <w:spacing w:after="0" w:line="240" w:lineRule="auto"/>
      </w:pPr>
      <w:r>
        <w:t>Build upon “archive” of historical documents/recordings</w:t>
      </w:r>
    </w:p>
    <w:p w14:paraId="54F81E5A" w14:textId="1E245371" w:rsidR="00660B2D" w:rsidRDefault="00660B2D" w:rsidP="00660B2D">
      <w:pPr>
        <w:pStyle w:val="ListParagraph"/>
        <w:numPr>
          <w:ilvl w:val="0"/>
          <w:numId w:val="4"/>
        </w:numPr>
        <w:autoSpaceDE w:val="0"/>
        <w:autoSpaceDN w:val="0"/>
        <w:adjustRightInd w:val="0"/>
        <w:spacing w:after="0" w:line="240" w:lineRule="auto"/>
      </w:pPr>
      <w:r>
        <w:t>Incorporating historical sources helps create “credibility”</w:t>
      </w:r>
    </w:p>
    <w:p w14:paraId="72A1C5B4" w14:textId="6D252E0D" w:rsidR="00660B2D" w:rsidRDefault="00C704A9" w:rsidP="00660B2D">
      <w:pPr>
        <w:pStyle w:val="ListParagraph"/>
        <w:numPr>
          <w:ilvl w:val="0"/>
          <w:numId w:val="4"/>
        </w:numPr>
        <w:autoSpaceDE w:val="0"/>
        <w:autoSpaceDN w:val="0"/>
        <w:adjustRightInd w:val="0"/>
        <w:spacing w:after="0" w:line="240" w:lineRule="auto"/>
      </w:pPr>
      <w:r>
        <w:t>Hazard of “merely copying” vs “interpreting or innovating”</w:t>
      </w:r>
    </w:p>
    <w:p w14:paraId="4664A315" w14:textId="4835FAC2" w:rsidR="00C704A9" w:rsidRDefault="00C704A9" w:rsidP="00C704A9">
      <w:pPr>
        <w:pStyle w:val="ListParagraph"/>
        <w:numPr>
          <w:ilvl w:val="1"/>
          <w:numId w:val="4"/>
        </w:numPr>
        <w:autoSpaceDE w:val="0"/>
        <w:autoSpaceDN w:val="0"/>
        <w:adjustRightInd w:val="0"/>
        <w:spacing w:after="0" w:line="240" w:lineRule="auto"/>
      </w:pPr>
      <w:r>
        <w:t>Plagiarism and biting</w:t>
      </w:r>
    </w:p>
    <w:p w14:paraId="59E1B360" w14:textId="17BFD79C" w:rsidR="00C704A9" w:rsidRDefault="00C704A9" w:rsidP="00C704A9">
      <w:pPr>
        <w:autoSpaceDE w:val="0"/>
        <w:autoSpaceDN w:val="0"/>
        <w:adjustRightInd w:val="0"/>
        <w:spacing w:after="0" w:line="240" w:lineRule="auto"/>
      </w:pPr>
    </w:p>
    <w:p w14:paraId="35BF2A5A" w14:textId="21AFE57F" w:rsidR="00C704A9" w:rsidRDefault="00C704A9" w:rsidP="00C704A9">
      <w:pPr>
        <w:autoSpaceDE w:val="0"/>
        <w:autoSpaceDN w:val="0"/>
        <w:adjustRightInd w:val="0"/>
        <w:spacing w:after="0" w:line="240" w:lineRule="auto"/>
      </w:pPr>
      <w:r>
        <w:t>p.600</w:t>
      </w:r>
    </w:p>
    <w:p w14:paraId="588AE330" w14:textId="666D3FEF" w:rsidR="00C704A9" w:rsidRDefault="00C704A9" w:rsidP="00C704A9">
      <w:pPr>
        <w:autoSpaceDE w:val="0"/>
        <w:autoSpaceDN w:val="0"/>
        <w:adjustRightInd w:val="0"/>
        <w:spacing w:after="0" w:line="240" w:lineRule="auto"/>
      </w:pPr>
    </w:p>
    <w:p w14:paraId="083A9AEE" w14:textId="6F226D80" w:rsidR="00C704A9" w:rsidRDefault="00C704A9" w:rsidP="00C704A9">
      <w:pPr>
        <w:autoSpaceDE w:val="0"/>
        <w:autoSpaceDN w:val="0"/>
        <w:adjustRightInd w:val="0"/>
        <w:spacing w:after="0" w:line="240" w:lineRule="auto"/>
      </w:pPr>
      <w:r>
        <w:t>“Drawing on the work of social constructivists, I argue here that by studying hip hop as a comparative citation system, professors can facilitate a law student's acculturation to an insider's position in legal writing and also help students avoid the pitfalls of plagiarism.”</w:t>
      </w:r>
    </w:p>
    <w:p w14:paraId="59228BF8" w14:textId="16CFC5E8" w:rsidR="00C704A9" w:rsidRDefault="00C704A9" w:rsidP="00C704A9">
      <w:pPr>
        <w:autoSpaceDE w:val="0"/>
        <w:autoSpaceDN w:val="0"/>
        <w:adjustRightInd w:val="0"/>
        <w:spacing w:after="0" w:line="240" w:lineRule="auto"/>
      </w:pPr>
    </w:p>
    <w:p w14:paraId="3BE8193E" w14:textId="771C328D" w:rsidR="00C704A9" w:rsidRDefault="00C704A9" w:rsidP="00C704A9">
      <w:pPr>
        <w:autoSpaceDE w:val="0"/>
        <w:autoSpaceDN w:val="0"/>
        <w:adjustRightInd w:val="0"/>
        <w:spacing w:after="0" w:line="240" w:lineRule="auto"/>
      </w:pPr>
      <w:r>
        <w:t>p.615</w:t>
      </w:r>
    </w:p>
    <w:p w14:paraId="0FCC4F8D" w14:textId="41F1C433" w:rsidR="00C704A9" w:rsidRDefault="00C704A9" w:rsidP="00C704A9">
      <w:pPr>
        <w:autoSpaceDE w:val="0"/>
        <w:autoSpaceDN w:val="0"/>
        <w:adjustRightInd w:val="0"/>
        <w:spacing w:after="0" w:line="240" w:lineRule="auto"/>
      </w:pPr>
    </w:p>
    <w:p w14:paraId="7300A76D" w14:textId="42547F69" w:rsidR="00C704A9" w:rsidRDefault="00730C0D" w:rsidP="00C704A9">
      <w:pPr>
        <w:autoSpaceDE w:val="0"/>
        <w:autoSpaceDN w:val="0"/>
        <w:adjustRightInd w:val="0"/>
        <w:spacing w:after="0" w:line="240" w:lineRule="auto"/>
      </w:pPr>
      <w:r>
        <w:t>biting</w:t>
      </w:r>
      <w:proofErr w:type="gramStart"/>
      <w:r>
        <w:t xml:space="preserve">: </w:t>
      </w:r>
      <w:r w:rsidR="00C704A9">
        <w:t>”</w:t>
      </w:r>
      <w:proofErr w:type="gramEnd"/>
      <w:r w:rsidR="00C704A9">
        <w:t xml:space="preserve">copying </w:t>
      </w:r>
      <w:r>
        <w:t>some else’s technique or unique sound is understood as a crime of theft”</w:t>
      </w:r>
    </w:p>
    <w:p w14:paraId="3EA8BC95" w14:textId="6A576702" w:rsidR="00730C0D" w:rsidRDefault="00730C0D" w:rsidP="00C704A9">
      <w:pPr>
        <w:autoSpaceDE w:val="0"/>
        <w:autoSpaceDN w:val="0"/>
        <w:adjustRightInd w:val="0"/>
        <w:spacing w:after="0" w:line="240" w:lineRule="auto"/>
      </w:pPr>
    </w:p>
    <w:p w14:paraId="3617B17C" w14:textId="306D67CD" w:rsidR="00730C0D" w:rsidRDefault="00730C0D" w:rsidP="00C704A9">
      <w:pPr>
        <w:autoSpaceDE w:val="0"/>
        <w:autoSpaceDN w:val="0"/>
        <w:adjustRightInd w:val="0"/>
        <w:spacing w:after="0" w:line="240" w:lineRule="auto"/>
      </w:pPr>
      <w:r>
        <w:t>p. 616</w:t>
      </w:r>
      <w:r>
        <w:br/>
      </w:r>
      <w:proofErr w:type="gramStart"/>
      <w:r>
        <w:t>Who</w:t>
      </w:r>
      <w:proofErr w:type="gramEnd"/>
      <w:r>
        <w:t xml:space="preserve"> determines when an artist is biting as opposed to creative tribute: usually the hip hop community</w:t>
      </w:r>
    </w:p>
    <w:p w14:paraId="7033E1F6" w14:textId="117086F1" w:rsidR="00730C0D" w:rsidRDefault="00730C0D" w:rsidP="00C704A9">
      <w:pPr>
        <w:autoSpaceDE w:val="0"/>
        <w:autoSpaceDN w:val="0"/>
        <w:adjustRightInd w:val="0"/>
        <w:spacing w:after="0" w:line="240" w:lineRule="auto"/>
      </w:pPr>
    </w:p>
    <w:p w14:paraId="24F586AC" w14:textId="4D7C69C7" w:rsidR="00730C0D" w:rsidRDefault="00730C0D" w:rsidP="00C704A9">
      <w:pPr>
        <w:autoSpaceDE w:val="0"/>
        <w:autoSpaceDN w:val="0"/>
        <w:adjustRightInd w:val="0"/>
        <w:spacing w:after="0" w:line="240" w:lineRule="auto"/>
      </w:pPr>
      <w:r>
        <w:t>p.619</w:t>
      </w:r>
    </w:p>
    <w:p w14:paraId="38F2CFB6" w14:textId="55CE74A8" w:rsidR="00730C0D" w:rsidRDefault="00730C0D" w:rsidP="00C704A9">
      <w:pPr>
        <w:autoSpaceDE w:val="0"/>
        <w:autoSpaceDN w:val="0"/>
        <w:adjustRightInd w:val="0"/>
        <w:spacing w:after="0" w:line="240" w:lineRule="auto"/>
      </w:pPr>
      <w:r>
        <w:t>Mixtapes are part of hip hop.  Mechanically, they might just involve putting together a series of songs, but when done well, the collection of songs tells a coherent story</w:t>
      </w:r>
    </w:p>
    <w:p w14:paraId="6C5E40E6" w14:textId="76EC98A9" w:rsidR="00730C0D" w:rsidRDefault="00730C0D" w:rsidP="00C704A9">
      <w:pPr>
        <w:autoSpaceDE w:val="0"/>
        <w:autoSpaceDN w:val="0"/>
        <w:adjustRightInd w:val="0"/>
        <w:spacing w:after="0" w:line="240" w:lineRule="auto"/>
      </w:pPr>
    </w:p>
    <w:p w14:paraId="6DA974D1" w14:textId="18F365A6" w:rsidR="00730C0D" w:rsidRDefault="00730C0D" w:rsidP="00C704A9">
      <w:pPr>
        <w:autoSpaceDE w:val="0"/>
        <w:autoSpaceDN w:val="0"/>
        <w:adjustRightInd w:val="0"/>
        <w:spacing w:after="0" w:line="240" w:lineRule="auto"/>
      </w:pPr>
    </w:p>
    <w:p w14:paraId="4C8F3E30" w14:textId="2AE1AAC9" w:rsidR="00730C0D" w:rsidRDefault="00730C0D" w:rsidP="00C704A9">
      <w:pPr>
        <w:autoSpaceDE w:val="0"/>
        <w:autoSpaceDN w:val="0"/>
        <w:adjustRightInd w:val="0"/>
        <w:spacing w:after="0" w:line="240" w:lineRule="auto"/>
      </w:pPr>
      <w:r>
        <w:t>Sampling originally considered as a form of “stealing”, but it ignores the creativity behind it.</w:t>
      </w:r>
    </w:p>
    <w:p w14:paraId="2E619865" w14:textId="71201715" w:rsidR="00D3433D" w:rsidRDefault="00D3433D" w:rsidP="00C704A9">
      <w:pPr>
        <w:autoSpaceDE w:val="0"/>
        <w:autoSpaceDN w:val="0"/>
        <w:adjustRightInd w:val="0"/>
        <w:spacing w:after="0" w:line="240" w:lineRule="auto"/>
      </w:pPr>
    </w:p>
    <w:p w14:paraId="772269E6" w14:textId="5E65A1D6" w:rsidR="00D3433D" w:rsidRDefault="00D3433D" w:rsidP="00C704A9">
      <w:pPr>
        <w:autoSpaceDE w:val="0"/>
        <w:autoSpaceDN w:val="0"/>
        <w:adjustRightInd w:val="0"/>
        <w:spacing w:after="0" w:line="240" w:lineRule="auto"/>
      </w:pPr>
      <w:r>
        <w:t>p. 624</w:t>
      </w:r>
    </w:p>
    <w:p w14:paraId="7BFE843A" w14:textId="76D88B72" w:rsidR="00D3433D" w:rsidRDefault="00D3433D" w:rsidP="00C704A9">
      <w:pPr>
        <w:autoSpaceDE w:val="0"/>
        <w:autoSpaceDN w:val="0"/>
        <w:adjustRightInd w:val="0"/>
        <w:spacing w:after="0" w:line="240" w:lineRule="auto"/>
      </w:pPr>
      <w:r>
        <w:t>“In good hip hop music, references to a prior work clear a space for transforming that prior work to serve the artist’s own unique purpose”</w:t>
      </w:r>
    </w:p>
    <w:p w14:paraId="6C6A86FA" w14:textId="1A35538A" w:rsidR="00D3433D" w:rsidRDefault="00D3433D" w:rsidP="00C704A9">
      <w:pPr>
        <w:autoSpaceDE w:val="0"/>
        <w:autoSpaceDN w:val="0"/>
        <w:adjustRightInd w:val="0"/>
        <w:spacing w:after="0" w:line="240" w:lineRule="auto"/>
      </w:pPr>
      <w:r>
        <w:t>p. 625</w:t>
      </w:r>
    </w:p>
    <w:p w14:paraId="0AD283BE" w14:textId="06D92DA8" w:rsidR="00D3433D" w:rsidRDefault="00D3433D" w:rsidP="00C704A9">
      <w:pPr>
        <w:autoSpaceDE w:val="0"/>
        <w:autoSpaceDN w:val="0"/>
        <w:adjustRightInd w:val="0"/>
        <w:spacing w:after="0" w:line="240" w:lineRule="auto"/>
      </w:pPr>
      <w:r>
        <w:t>A lot of reverence is paid to early hip hop musicians, as founders of the form. They are frequently sampled.</w:t>
      </w:r>
    </w:p>
    <w:p w14:paraId="54B9274C" w14:textId="1ACB260A" w:rsidR="00D3433D" w:rsidRDefault="00D3433D" w:rsidP="00C704A9">
      <w:pPr>
        <w:autoSpaceDE w:val="0"/>
        <w:autoSpaceDN w:val="0"/>
        <w:adjustRightInd w:val="0"/>
        <w:spacing w:after="0" w:line="240" w:lineRule="auto"/>
      </w:pPr>
      <w:r>
        <w:t>Being able to draw on historical music helps establish a modern artist as being immersed in the tradition.</w:t>
      </w:r>
    </w:p>
    <w:p w14:paraId="24012384" w14:textId="4A4ADFA9" w:rsidR="00D3433D" w:rsidRDefault="00D3433D" w:rsidP="00C704A9">
      <w:pPr>
        <w:autoSpaceDE w:val="0"/>
        <w:autoSpaceDN w:val="0"/>
        <w:adjustRightInd w:val="0"/>
        <w:spacing w:after="0" w:line="240" w:lineRule="auto"/>
      </w:pPr>
      <w:r>
        <w:t xml:space="preserve">Citations can be specific mentions of a song or artist in lyrics or liner </w:t>
      </w:r>
      <w:proofErr w:type="gramStart"/>
      <w:r>
        <w:t>notes(?</w:t>
      </w:r>
      <w:proofErr w:type="gramEnd"/>
      <w:r>
        <w:t xml:space="preserve"> – </w:t>
      </w:r>
      <w:proofErr w:type="spellStart"/>
      <w:r>
        <w:t>itunes</w:t>
      </w:r>
      <w:proofErr w:type="spellEnd"/>
      <w:r>
        <w:t xml:space="preserve">?) </w:t>
      </w:r>
      <w:proofErr w:type="gramStart"/>
      <w:r>
        <w:t>or</w:t>
      </w:r>
      <w:proofErr w:type="gramEnd"/>
      <w:r>
        <w:t xml:space="preserve"> can just rely on the audience being musically aware enough to catch the reference.</w:t>
      </w:r>
    </w:p>
    <w:p w14:paraId="3573346E" w14:textId="1FAF383B" w:rsidR="00861795" w:rsidRDefault="00861795" w:rsidP="00C704A9">
      <w:pPr>
        <w:autoSpaceDE w:val="0"/>
        <w:autoSpaceDN w:val="0"/>
        <w:adjustRightInd w:val="0"/>
        <w:spacing w:after="0" w:line="240" w:lineRule="auto"/>
      </w:pPr>
    </w:p>
    <w:p w14:paraId="200CE1DD" w14:textId="120793A2" w:rsidR="00861795" w:rsidRDefault="00861795" w:rsidP="00C704A9">
      <w:pPr>
        <w:autoSpaceDE w:val="0"/>
        <w:autoSpaceDN w:val="0"/>
        <w:adjustRightInd w:val="0"/>
        <w:spacing w:after="0" w:line="240" w:lineRule="auto"/>
      </w:pPr>
      <w:r>
        <w:t>p. 626-627</w:t>
      </w:r>
      <w:r>
        <w:br/>
      </w:r>
      <w:proofErr w:type="gramStart"/>
      <w:r>
        <w:t>Can</w:t>
      </w:r>
      <w:proofErr w:type="gramEnd"/>
      <w:r>
        <w:t xml:space="preserve"> reference the music with lyrics that make an allusion to the lyrics of the original song. Again this helps give the </w:t>
      </w:r>
      <w:proofErr w:type="spellStart"/>
      <w:r>
        <w:t>articst</w:t>
      </w:r>
      <w:proofErr w:type="spellEnd"/>
      <w:r>
        <w:t xml:space="preserve"> and the song credibility within the hip hop community, and also could serve as a litmus test to see how well versed the audience is.</w:t>
      </w:r>
    </w:p>
    <w:p w14:paraId="47B7642D" w14:textId="72B97FF2" w:rsidR="00FF49F5" w:rsidRDefault="00FF49F5" w:rsidP="00C704A9">
      <w:pPr>
        <w:autoSpaceDE w:val="0"/>
        <w:autoSpaceDN w:val="0"/>
        <w:adjustRightInd w:val="0"/>
        <w:spacing w:after="0" w:line="240" w:lineRule="auto"/>
      </w:pPr>
      <w:r>
        <w:t>Note that there is also a formal paying of a copyright fee that also acknowledges the license.</w:t>
      </w:r>
    </w:p>
    <w:p w14:paraId="516E61DF" w14:textId="12AD84B3" w:rsidR="00FF49F5" w:rsidRDefault="00FF49F5" w:rsidP="00C704A9">
      <w:pPr>
        <w:autoSpaceDE w:val="0"/>
        <w:autoSpaceDN w:val="0"/>
        <w:adjustRightInd w:val="0"/>
        <w:spacing w:after="0" w:line="240" w:lineRule="auto"/>
      </w:pPr>
    </w:p>
    <w:p w14:paraId="0ECCF3E4" w14:textId="77777777" w:rsidR="00BC406B" w:rsidRDefault="00BC406B" w:rsidP="00C704A9">
      <w:pPr>
        <w:autoSpaceDE w:val="0"/>
        <w:autoSpaceDN w:val="0"/>
        <w:adjustRightInd w:val="0"/>
        <w:spacing w:after="0" w:line="240" w:lineRule="auto"/>
      </w:pPr>
    </w:p>
    <w:p w14:paraId="25C894F4" w14:textId="19C3FCFB" w:rsidR="00FF49F5" w:rsidRDefault="00FF49F5" w:rsidP="00C704A9">
      <w:pPr>
        <w:autoSpaceDE w:val="0"/>
        <w:autoSpaceDN w:val="0"/>
        <w:adjustRightInd w:val="0"/>
        <w:spacing w:after="0" w:line="240" w:lineRule="auto"/>
      </w:pPr>
      <w:r>
        <w:lastRenderedPageBreak/>
        <w:t>p. 630</w:t>
      </w:r>
    </w:p>
    <w:p w14:paraId="2D123D6E" w14:textId="1D695DD0" w:rsidR="00FF49F5" w:rsidRDefault="00CB47CD" w:rsidP="00C704A9">
      <w:pPr>
        <w:autoSpaceDE w:val="0"/>
        <w:autoSpaceDN w:val="0"/>
        <w:adjustRightInd w:val="0"/>
        <w:spacing w:after="0" w:line="240" w:lineRule="auto"/>
      </w:pPr>
      <w:proofErr w:type="gramStart"/>
      <w:r>
        <w:t>Ja</w:t>
      </w:r>
      <w:proofErr w:type="gramEnd"/>
      <w:r>
        <w:t xml:space="preserve"> Rule used as an example of an artist who crossed the line to “biting” </w:t>
      </w:r>
      <w:proofErr w:type="spellStart"/>
      <w:r>
        <w:t>T’Pac</w:t>
      </w:r>
      <w:proofErr w:type="spellEnd"/>
      <w:r>
        <w:t xml:space="preserve">.  Others made a </w:t>
      </w:r>
      <w:proofErr w:type="spellStart"/>
      <w:r>
        <w:t>diss</w:t>
      </w:r>
      <w:proofErr w:type="spellEnd"/>
      <w:r>
        <w:t xml:space="preserve"> </w:t>
      </w:r>
      <w:proofErr w:type="spellStart"/>
      <w:r>
        <w:t>trac</w:t>
      </w:r>
      <w:proofErr w:type="spellEnd"/>
      <w:r>
        <w:t xml:space="preserve"> and his career ended soon after.  More creative mixers are considered innovators</w:t>
      </w:r>
    </w:p>
    <w:p w14:paraId="6E40AAE2" w14:textId="6A98CCC8" w:rsidR="00CB47CD" w:rsidRDefault="00CB47CD" w:rsidP="00C704A9">
      <w:pPr>
        <w:autoSpaceDE w:val="0"/>
        <w:autoSpaceDN w:val="0"/>
        <w:adjustRightInd w:val="0"/>
        <w:spacing w:after="0" w:line="240" w:lineRule="auto"/>
      </w:pPr>
    </w:p>
    <w:p w14:paraId="02F4F6F7" w14:textId="483EA00E" w:rsidR="00CB47CD" w:rsidRDefault="00CB47CD" w:rsidP="00C704A9">
      <w:pPr>
        <w:autoSpaceDE w:val="0"/>
        <w:autoSpaceDN w:val="0"/>
        <w:adjustRightInd w:val="0"/>
        <w:spacing w:after="0" w:line="240" w:lineRule="auto"/>
      </w:pPr>
      <w:r>
        <w:t>p.633</w:t>
      </w:r>
    </w:p>
    <w:p w14:paraId="258F1061" w14:textId="2E8EC090" w:rsidR="00CB47CD" w:rsidRDefault="00CB47CD" w:rsidP="00C704A9">
      <w:pPr>
        <w:autoSpaceDE w:val="0"/>
        <w:autoSpaceDN w:val="0"/>
        <w:adjustRightInd w:val="0"/>
        <w:spacing w:after="0" w:line="240" w:lineRule="auto"/>
      </w:pPr>
      <w:r>
        <w:t>Aside from academic definition of plagiarism, good writing is about “remix” or incorporating older text into something new.  So, in legal writing, the idea is to teach students how to “remix” and not simply cut and paste.</w:t>
      </w:r>
    </w:p>
    <w:p w14:paraId="357E193F" w14:textId="419B63EC" w:rsidR="00CB47CD" w:rsidRDefault="00CB47CD" w:rsidP="00C704A9">
      <w:pPr>
        <w:autoSpaceDE w:val="0"/>
        <w:autoSpaceDN w:val="0"/>
        <w:adjustRightInd w:val="0"/>
        <w:spacing w:after="0" w:line="240" w:lineRule="auto"/>
      </w:pPr>
    </w:p>
    <w:p w14:paraId="01552D01" w14:textId="4FEA4E6D" w:rsidR="00CB47CD" w:rsidRDefault="00CB47CD" w:rsidP="00C704A9">
      <w:pPr>
        <w:autoSpaceDE w:val="0"/>
        <w:autoSpaceDN w:val="0"/>
        <w:adjustRightInd w:val="0"/>
        <w:spacing w:after="0" w:line="240" w:lineRule="auto"/>
      </w:pPr>
      <w:r>
        <w:t>p. 635</w:t>
      </w:r>
    </w:p>
    <w:p w14:paraId="6ACF8A01" w14:textId="7E2213B9" w:rsidR="00CB47CD" w:rsidRDefault="00CB47CD" w:rsidP="00C704A9">
      <w:pPr>
        <w:autoSpaceDE w:val="0"/>
        <w:autoSpaceDN w:val="0"/>
        <w:adjustRightInd w:val="0"/>
        <w:spacing w:after="0" w:line="240" w:lineRule="auto"/>
      </w:pPr>
      <w:r>
        <w:t xml:space="preserve">The audience for most legal writing are people already immersed in the culture, might </w:t>
      </w:r>
      <w:r w:rsidR="00D5658D">
        <w:t>disadvantage minorities. So, this hip hop approach can help get students thinking about different discourse communities.</w:t>
      </w:r>
    </w:p>
    <w:p w14:paraId="7C5B9C96" w14:textId="61931469" w:rsidR="00D5658D" w:rsidRDefault="00D5658D" w:rsidP="00C704A9">
      <w:pPr>
        <w:autoSpaceDE w:val="0"/>
        <w:autoSpaceDN w:val="0"/>
        <w:adjustRightInd w:val="0"/>
        <w:spacing w:after="0" w:line="240" w:lineRule="auto"/>
      </w:pPr>
    </w:p>
    <w:p w14:paraId="6282EBF7" w14:textId="08A2F0A0" w:rsidR="00D5658D" w:rsidRDefault="00D5658D" w:rsidP="00C704A9">
      <w:pPr>
        <w:autoSpaceDE w:val="0"/>
        <w:autoSpaceDN w:val="0"/>
        <w:adjustRightInd w:val="0"/>
        <w:spacing w:after="0" w:line="240" w:lineRule="auto"/>
      </w:pPr>
      <w:r>
        <w:t>p. 636</w:t>
      </w:r>
    </w:p>
    <w:p w14:paraId="6DF5EB63" w14:textId="44D56872" w:rsidR="00D5658D" w:rsidRDefault="00D5658D" w:rsidP="00C704A9">
      <w:pPr>
        <w:autoSpaceDE w:val="0"/>
        <w:autoSpaceDN w:val="0"/>
        <w:adjustRightInd w:val="0"/>
        <w:spacing w:after="0" w:line="240" w:lineRule="auto"/>
      </w:pPr>
      <w:r>
        <w:t>Gives a chance for disenfranchised to take leadership role in conversation about citations.</w:t>
      </w:r>
    </w:p>
    <w:p w14:paraId="4A14BC46" w14:textId="6B4B9574" w:rsidR="00BC406B" w:rsidRDefault="00BC406B" w:rsidP="00C704A9">
      <w:pPr>
        <w:autoSpaceDE w:val="0"/>
        <w:autoSpaceDN w:val="0"/>
        <w:adjustRightInd w:val="0"/>
        <w:spacing w:after="0" w:line="240" w:lineRule="auto"/>
      </w:pPr>
    </w:p>
    <w:p w14:paraId="606079E0" w14:textId="77777777" w:rsidR="00BC406B" w:rsidRDefault="00BC406B">
      <w:r>
        <w:br w:type="page"/>
      </w:r>
    </w:p>
    <w:p w14:paraId="4DB16F7D" w14:textId="7B32A13C" w:rsidR="00BC406B" w:rsidRDefault="00BC406B" w:rsidP="00C704A9">
      <w:pPr>
        <w:autoSpaceDE w:val="0"/>
        <w:autoSpaceDN w:val="0"/>
        <w:adjustRightInd w:val="0"/>
        <w:spacing w:after="0" w:line="240" w:lineRule="auto"/>
      </w:pPr>
    </w:p>
    <w:p w14:paraId="6D255C4F" w14:textId="4D5326BA" w:rsidR="00E817DB" w:rsidRDefault="00E817DB" w:rsidP="00C704A9">
      <w:pPr>
        <w:autoSpaceDE w:val="0"/>
        <w:autoSpaceDN w:val="0"/>
        <w:adjustRightInd w:val="0"/>
        <w:spacing w:after="0" w:line="240" w:lineRule="auto"/>
      </w:pPr>
    </w:p>
    <w:p w14:paraId="0A019A4B" w14:textId="77777777" w:rsidR="00E817DB" w:rsidRDefault="00E817DB" w:rsidP="00C704A9">
      <w:pPr>
        <w:autoSpaceDE w:val="0"/>
        <w:autoSpaceDN w:val="0"/>
        <w:adjustRightInd w:val="0"/>
        <w:spacing w:after="0" w:line="240" w:lineRule="auto"/>
      </w:pPr>
    </w:p>
    <w:p w14:paraId="7CB67CA7" w14:textId="7FD916B0" w:rsidR="00FF49F5" w:rsidRDefault="00FF49F5" w:rsidP="00C704A9">
      <w:pPr>
        <w:autoSpaceDE w:val="0"/>
        <w:autoSpaceDN w:val="0"/>
        <w:adjustRightInd w:val="0"/>
        <w:spacing w:after="0" w:line="240" w:lineRule="auto"/>
      </w:pPr>
    </w:p>
    <w:p w14:paraId="4648603D" w14:textId="77777777" w:rsidR="00FF49F5" w:rsidRDefault="00FF49F5" w:rsidP="00C704A9">
      <w:pPr>
        <w:autoSpaceDE w:val="0"/>
        <w:autoSpaceDN w:val="0"/>
        <w:adjustRightInd w:val="0"/>
        <w:spacing w:after="0" w:line="240" w:lineRule="auto"/>
      </w:pPr>
    </w:p>
    <w:p w14:paraId="625509D3" w14:textId="7EF3EE49" w:rsidR="00D3433D" w:rsidRDefault="00D3433D" w:rsidP="00C704A9">
      <w:pPr>
        <w:autoSpaceDE w:val="0"/>
        <w:autoSpaceDN w:val="0"/>
        <w:adjustRightInd w:val="0"/>
        <w:spacing w:after="0" w:line="240" w:lineRule="auto"/>
      </w:pPr>
    </w:p>
    <w:p w14:paraId="6F095124" w14:textId="77777777" w:rsidR="00D3433D" w:rsidRDefault="00D3433D" w:rsidP="00C704A9">
      <w:pPr>
        <w:autoSpaceDE w:val="0"/>
        <w:autoSpaceDN w:val="0"/>
        <w:adjustRightInd w:val="0"/>
        <w:spacing w:after="0" w:line="240" w:lineRule="auto"/>
      </w:pPr>
    </w:p>
    <w:p w14:paraId="7699395F" w14:textId="6F3AE07A" w:rsidR="00D3433D" w:rsidRDefault="00D3433D" w:rsidP="00C704A9">
      <w:pPr>
        <w:autoSpaceDE w:val="0"/>
        <w:autoSpaceDN w:val="0"/>
        <w:adjustRightInd w:val="0"/>
        <w:spacing w:after="0" w:line="240" w:lineRule="auto"/>
      </w:pPr>
    </w:p>
    <w:p w14:paraId="40C2A8F9" w14:textId="77777777" w:rsidR="00D3433D" w:rsidRDefault="00D3433D" w:rsidP="00C704A9">
      <w:pPr>
        <w:autoSpaceDE w:val="0"/>
        <w:autoSpaceDN w:val="0"/>
        <w:adjustRightInd w:val="0"/>
        <w:spacing w:after="0" w:line="240" w:lineRule="auto"/>
      </w:pPr>
    </w:p>
    <w:p w14:paraId="28C33C18" w14:textId="77777777" w:rsidR="00D3433D" w:rsidRDefault="00D3433D" w:rsidP="00C704A9">
      <w:pPr>
        <w:autoSpaceDE w:val="0"/>
        <w:autoSpaceDN w:val="0"/>
        <w:adjustRightInd w:val="0"/>
        <w:spacing w:after="0" w:line="240" w:lineRule="auto"/>
      </w:pPr>
    </w:p>
    <w:p w14:paraId="5700EC02" w14:textId="77777777" w:rsidR="00D3433D" w:rsidRDefault="00D3433D" w:rsidP="00C704A9">
      <w:pPr>
        <w:autoSpaceDE w:val="0"/>
        <w:autoSpaceDN w:val="0"/>
        <w:adjustRightInd w:val="0"/>
        <w:spacing w:after="0" w:line="240" w:lineRule="auto"/>
      </w:pPr>
    </w:p>
    <w:p w14:paraId="0A71445D" w14:textId="77777777" w:rsidR="00730C0D" w:rsidRDefault="00730C0D" w:rsidP="00C704A9">
      <w:pPr>
        <w:autoSpaceDE w:val="0"/>
        <w:autoSpaceDN w:val="0"/>
        <w:adjustRightInd w:val="0"/>
        <w:spacing w:after="0" w:line="240" w:lineRule="auto"/>
      </w:pPr>
    </w:p>
    <w:p w14:paraId="14E2811B" w14:textId="77777777" w:rsidR="00730C0D" w:rsidRDefault="00730C0D" w:rsidP="00C704A9">
      <w:pPr>
        <w:autoSpaceDE w:val="0"/>
        <w:autoSpaceDN w:val="0"/>
        <w:adjustRightInd w:val="0"/>
        <w:spacing w:after="0" w:line="240" w:lineRule="auto"/>
      </w:pPr>
    </w:p>
    <w:sectPr w:rsidR="0073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C3"/>
    <w:multiLevelType w:val="hybridMultilevel"/>
    <w:tmpl w:val="9154B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5F1B"/>
    <w:multiLevelType w:val="hybridMultilevel"/>
    <w:tmpl w:val="ACE4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F4070"/>
    <w:multiLevelType w:val="hybridMultilevel"/>
    <w:tmpl w:val="7C36C474"/>
    <w:lvl w:ilvl="0" w:tplc="3538FE38">
      <w:start w:val="1"/>
      <w:numFmt w:val="bullet"/>
      <w:lvlText w:val=""/>
      <w:lvlJc w:val="left"/>
      <w:pPr>
        <w:ind w:left="720" w:hanging="360"/>
      </w:pPr>
      <w:rPr>
        <w:rFonts w:ascii="Symbol" w:hAnsi="Symbol" w:hint="default"/>
      </w:rPr>
    </w:lvl>
    <w:lvl w:ilvl="1" w:tplc="2DA8069C">
      <w:start w:val="1"/>
      <w:numFmt w:val="bullet"/>
      <w:lvlText w:val="o"/>
      <w:lvlJc w:val="left"/>
      <w:pPr>
        <w:ind w:left="1440" w:hanging="360"/>
      </w:pPr>
      <w:rPr>
        <w:rFonts w:ascii="Courier New" w:hAnsi="Courier New" w:hint="default"/>
      </w:rPr>
    </w:lvl>
    <w:lvl w:ilvl="2" w:tplc="C8B45314">
      <w:start w:val="1"/>
      <w:numFmt w:val="bullet"/>
      <w:lvlText w:val=""/>
      <w:lvlJc w:val="left"/>
      <w:pPr>
        <w:ind w:left="2160" w:hanging="360"/>
      </w:pPr>
      <w:rPr>
        <w:rFonts w:ascii="Wingdings" w:hAnsi="Wingdings" w:hint="default"/>
      </w:rPr>
    </w:lvl>
    <w:lvl w:ilvl="3" w:tplc="BEB60634">
      <w:start w:val="1"/>
      <w:numFmt w:val="bullet"/>
      <w:lvlText w:val=""/>
      <w:lvlJc w:val="left"/>
      <w:pPr>
        <w:ind w:left="2880" w:hanging="360"/>
      </w:pPr>
      <w:rPr>
        <w:rFonts w:ascii="Symbol" w:hAnsi="Symbol" w:hint="default"/>
      </w:rPr>
    </w:lvl>
    <w:lvl w:ilvl="4" w:tplc="6D7EF360">
      <w:start w:val="1"/>
      <w:numFmt w:val="bullet"/>
      <w:lvlText w:val="o"/>
      <w:lvlJc w:val="left"/>
      <w:pPr>
        <w:ind w:left="3600" w:hanging="360"/>
      </w:pPr>
      <w:rPr>
        <w:rFonts w:ascii="Courier New" w:hAnsi="Courier New" w:hint="default"/>
      </w:rPr>
    </w:lvl>
    <w:lvl w:ilvl="5" w:tplc="72105BC8">
      <w:start w:val="1"/>
      <w:numFmt w:val="bullet"/>
      <w:lvlText w:val=""/>
      <w:lvlJc w:val="left"/>
      <w:pPr>
        <w:ind w:left="4320" w:hanging="360"/>
      </w:pPr>
      <w:rPr>
        <w:rFonts w:ascii="Wingdings" w:hAnsi="Wingdings" w:hint="default"/>
      </w:rPr>
    </w:lvl>
    <w:lvl w:ilvl="6" w:tplc="5E02CD18">
      <w:start w:val="1"/>
      <w:numFmt w:val="bullet"/>
      <w:lvlText w:val=""/>
      <w:lvlJc w:val="left"/>
      <w:pPr>
        <w:ind w:left="5040" w:hanging="360"/>
      </w:pPr>
      <w:rPr>
        <w:rFonts w:ascii="Symbol" w:hAnsi="Symbol" w:hint="default"/>
      </w:rPr>
    </w:lvl>
    <w:lvl w:ilvl="7" w:tplc="BBE86A5A">
      <w:start w:val="1"/>
      <w:numFmt w:val="bullet"/>
      <w:lvlText w:val="o"/>
      <w:lvlJc w:val="left"/>
      <w:pPr>
        <w:ind w:left="5760" w:hanging="360"/>
      </w:pPr>
      <w:rPr>
        <w:rFonts w:ascii="Courier New" w:hAnsi="Courier New" w:hint="default"/>
      </w:rPr>
    </w:lvl>
    <w:lvl w:ilvl="8" w:tplc="5CDCBEEA">
      <w:start w:val="1"/>
      <w:numFmt w:val="bullet"/>
      <w:lvlText w:val=""/>
      <w:lvlJc w:val="left"/>
      <w:pPr>
        <w:ind w:left="6480" w:hanging="360"/>
      </w:pPr>
      <w:rPr>
        <w:rFonts w:ascii="Wingdings" w:hAnsi="Wingdings" w:hint="default"/>
      </w:rPr>
    </w:lvl>
  </w:abstractNum>
  <w:abstractNum w:abstractNumId="3" w15:restartNumberingAfterBreak="0">
    <w:nsid w:val="451E5759"/>
    <w:multiLevelType w:val="multilevel"/>
    <w:tmpl w:val="7FE2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DC"/>
    <w:rsid w:val="00013D61"/>
    <w:rsid w:val="00101F78"/>
    <w:rsid w:val="00133D93"/>
    <w:rsid w:val="00181FA3"/>
    <w:rsid w:val="001B082B"/>
    <w:rsid w:val="00274FDC"/>
    <w:rsid w:val="002E643A"/>
    <w:rsid w:val="003A15BC"/>
    <w:rsid w:val="003F24B1"/>
    <w:rsid w:val="00660B2D"/>
    <w:rsid w:val="00730C0D"/>
    <w:rsid w:val="0078060B"/>
    <w:rsid w:val="00861795"/>
    <w:rsid w:val="008742D2"/>
    <w:rsid w:val="008E622F"/>
    <w:rsid w:val="009F7799"/>
    <w:rsid w:val="00B46F3F"/>
    <w:rsid w:val="00BC406B"/>
    <w:rsid w:val="00C6276C"/>
    <w:rsid w:val="00C704A9"/>
    <w:rsid w:val="00CB2E04"/>
    <w:rsid w:val="00CB47CD"/>
    <w:rsid w:val="00D3433D"/>
    <w:rsid w:val="00D5640A"/>
    <w:rsid w:val="00D5658D"/>
    <w:rsid w:val="00D62D29"/>
    <w:rsid w:val="00E817DB"/>
    <w:rsid w:val="00F95495"/>
    <w:rsid w:val="00FF49F5"/>
    <w:rsid w:val="61098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81DCB9"/>
  <w15:chartTrackingRefBased/>
  <w15:docId w15:val="{7E29FCFD-3461-4D83-A2E3-C46A7760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06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TMLCite">
    <w:name w:val="HTML Cite"/>
    <w:basedOn w:val="DefaultParagraphFont"/>
    <w:uiPriority w:val="99"/>
    <w:semiHidden/>
    <w:unhideWhenUsed/>
    <w:rsid w:val="0078060B"/>
    <w:rPr>
      <w:i/>
      <w:iCs/>
    </w:rPr>
  </w:style>
  <w:style w:type="character" w:customStyle="1" w:styleId="Heading2Char">
    <w:name w:val="Heading 2 Char"/>
    <w:basedOn w:val="DefaultParagraphFont"/>
    <w:link w:val="Heading2"/>
    <w:uiPriority w:val="9"/>
    <w:rsid w:val="007806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80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1582">
      <w:bodyDiv w:val="1"/>
      <w:marLeft w:val="0"/>
      <w:marRight w:val="0"/>
      <w:marTop w:val="0"/>
      <w:marBottom w:val="0"/>
      <w:divBdr>
        <w:top w:val="none" w:sz="0" w:space="0" w:color="auto"/>
        <w:left w:val="none" w:sz="0" w:space="0" w:color="auto"/>
        <w:bottom w:val="none" w:sz="0" w:space="0" w:color="auto"/>
        <w:right w:val="none" w:sz="0" w:space="0" w:color="auto"/>
      </w:divBdr>
    </w:div>
    <w:div w:id="150633902">
      <w:bodyDiv w:val="1"/>
      <w:marLeft w:val="0"/>
      <w:marRight w:val="0"/>
      <w:marTop w:val="0"/>
      <w:marBottom w:val="0"/>
      <w:divBdr>
        <w:top w:val="none" w:sz="0" w:space="0" w:color="auto"/>
        <w:left w:val="none" w:sz="0" w:space="0" w:color="auto"/>
        <w:bottom w:val="none" w:sz="0" w:space="0" w:color="auto"/>
        <w:right w:val="none" w:sz="0" w:space="0" w:color="auto"/>
      </w:divBdr>
      <w:divsChild>
        <w:div w:id="48699302">
          <w:marLeft w:val="0"/>
          <w:marRight w:val="0"/>
          <w:marTop w:val="0"/>
          <w:marBottom w:val="0"/>
          <w:divBdr>
            <w:top w:val="none" w:sz="0" w:space="0" w:color="auto"/>
            <w:left w:val="none" w:sz="0" w:space="0" w:color="auto"/>
            <w:bottom w:val="none" w:sz="0" w:space="0" w:color="auto"/>
            <w:right w:val="none" w:sz="0" w:space="0" w:color="auto"/>
          </w:divBdr>
        </w:div>
        <w:div w:id="159741217">
          <w:marLeft w:val="0"/>
          <w:marRight w:val="0"/>
          <w:marTop w:val="0"/>
          <w:marBottom w:val="0"/>
          <w:divBdr>
            <w:top w:val="none" w:sz="0" w:space="0" w:color="auto"/>
            <w:left w:val="none" w:sz="0" w:space="0" w:color="auto"/>
            <w:bottom w:val="none" w:sz="0" w:space="0" w:color="auto"/>
            <w:right w:val="none" w:sz="0" w:space="0" w:color="auto"/>
          </w:divBdr>
        </w:div>
        <w:div w:id="215048401">
          <w:marLeft w:val="0"/>
          <w:marRight w:val="0"/>
          <w:marTop w:val="0"/>
          <w:marBottom w:val="0"/>
          <w:divBdr>
            <w:top w:val="none" w:sz="0" w:space="0" w:color="auto"/>
            <w:left w:val="none" w:sz="0" w:space="0" w:color="auto"/>
            <w:bottom w:val="none" w:sz="0" w:space="0" w:color="auto"/>
            <w:right w:val="none" w:sz="0" w:space="0" w:color="auto"/>
          </w:divBdr>
        </w:div>
        <w:div w:id="223223556">
          <w:marLeft w:val="0"/>
          <w:marRight w:val="0"/>
          <w:marTop w:val="0"/>
          <w:marBottom w:val="0"/>
          <w:divBdr>
            <w:top w:val="none" w:sz="0" w:space="0" w:color="auto"/>
            <w:left w:val="none" w:sz="0" w:space="0" w:color="auto"/>
            <w:bottom w:val="none" w:sz="0" w:space="0" w:color="auto"/>
            <w:right w:val="none" w:sz="0" w:space="0" w:color="auto"/>
          </w:divBdr>
        </w:div>
        <w:div w:id="256132376">
          <w:marLeft w:val="0"/>
          <w:marRight w:val="0"/>
          <w:marTop w:val="0"/>
          <w:marBottom w:val="0"/>
          <w:divBdr>
            <w:top w:val="none" w:sz="0" w:space="0" w:color="auto"/>
            <w:left w:val="none" w:sz="0" w:space="0" w:color="auto"/>
            <w:bottom w:val="none" w:sz="0" w:space="0" w:color="auto"/>
            <w:right w:val="none" w:sz="0" w:space="0" w:color="auto"/>
          </w:divBdr>
        </w:div>
        <w:div w:id="278726741">
          <w:marLeft w:val="0"/>
          <w:marRight w:val="0"/>
          <w:marTop w:val="0"/>
          <w:marBottom w:val="0"/>
          <w:divBdr>
            <w:top w:val="none" w:sz="0" w:space="0" w:color="auto"/>
            <w:left w:val="none" w:sz="0" w:space="0" w:color="auto"/>
            <w:bottom w:val="none" w:sz="0" w:space="0" w:color="auto"/>
            <w:right w:val="none" w:sz="0" w:space="0" w:color="auto"/>
          </w:divBdr>
        </w:div>
        <w:div w:id="284501879">
          <w:marLeft w:val="0"/>
          <w:marRight w:val="0"/>
          <w:marTop w:val="0"/>
          <w:marBottom w:val="0"/>
          <w:divBdr>
            <w:top w:val="none" w:sz="0" w:space="0" w:color="auto"/>
            <w:left w:val="none" w:sz="0" w:space="0" w:color="auto"/>
            <w:bottom w:val="none" w:sz="0" w:space="0" w:color="auto"/>
            <w:right w:val="none" w:sz="0" w:space="0" w:color="auto"/>
          </w:divBdr>
        </w:div>
        <w:div w:id="377441633">
          <w:marLeft w:val="0"/>
          <w:marRight w:val="0"/>
          <w:marTop w:val="0"/>
          <w:marBottom w:val="0"/>
          <w:divBdr>
            <w:top w:val="none" w:sz="0" w:space="0" w:color="auto"/>
            <w:left w:val="none" w:sz="0" w:space="0" w:color="auto"/>
            <w:bottom w:val="none" w:sz="0" w:space="0" w:color="auto"/>
            <w:right w:val="none" w:sz="0" w:space="0" w:color="auto"/>
          </w:divBdr>
        </w:div>
        <w:div w:id="456071381">
          <w:marLeft w:val="0"/>
          <w:marRight w:val="0"/>
          <w:marTop w:val="0"/>
          <w:marBottom w:val="0"/>
          <w:divBdr>
            <w:top w:val="none" w:sz="0" w:space="0" w:color="auto"/>
            <w:left w:val="none" w:sz="0" w:space="0" w:color="auto"/>
            <w:bottom w:val="none" w:sz="0" w:space="0" w:color="auto"/>
            <w:right w:val="none" w:sz="0" w:space="0" w:color="auto"/>
          </w:divBdr>
        </w:div>
        <w:div w:id="524370872">
          <w:marLeft w:val="0"/>
          <w:marRight w:val="0"/>
          <w:marTop w:val="0"/>
          <w:marBottom w:val="0"/>
          <w:divBdr>
            <w:top w:val="none" w:sz="0" w:space="0" w:color="auto"/>
            <w:left w:val="none" w:sz="0" w:space="0" w:color="auto"/>
            <w:bottom w:val="none" w:sz="0" w:space="0" w:color="auto"/>
            <w:right w:val="none" w:sz="0" w:space="0" w:color="auto"/>
          </w:divBdr>
        </w:div>
        <w:div w:id="537281165">
          <w:marLeft w:val="0"/>
          <w:marRight w:val="0"/>
          <w:marTop w:val="0"/>
          <w:marBottom w:val="0"/>
          <w:divBdr>
            <w:top w:val="none" w:sz="0" w:space="0" w:color="auto"/>
            <w:left w:val="none" w:sz="0" w:space="0" w:color="auto"/>
            <w:bottom w:val="none" w:sz="0" w:space="0" w:color="auto"/>
            <w:right w:val="none" w:sz="0" w:space="0" w:color="auto"/>
          </w:divBdr>
        </w:div>
        <w:div w:id="593246023">
          <w:marLeft w:val="0"/>
          <w:marRight w:val="0"/>
          <w:marTop w:val="0"/>
          <w:marBottom w:val="0"/>
          <w:divBdr>
            <w:top w:val="none" w:sz="0" w:space="0" w:color="auto"/>
            <w:left w:val="none" w:sz="0" w:space="0" w:color="auto"/>
            <w:bottom w:val="none" w:sz="0" w:space="0" w:color="auto"/>
            <w:right w:val="none" w:sz="0" w:space="0" w:color="auto"/>
          </w:divBdr>
        </w:div>
        <w:div w:id="598753917">
          <w:marLeft w:val="0"/>
          <w:marRight w:val="0"/>
          <w:marTop w:val="0"/>
          <w:marBottom w:val="0"/>
          <w:divBdr>
            <w:top w:val="none" w:sz="0" w:space="0" w:color="auto"/>
            <w:left w:val="none" w:sz="0" w:space="0" w:color="auto"/>
            <w:bottom w:val="none" w:sz="0" w:space="0" w:color="auto"/>
            <w:right w:val="none" w:sz="0" w:space="0" w:color="auto"/>
          </w:divBdr>
        </w:div>
        <w:div w:id="632519609">
          <w:marLeft w:val="0"/>
          <w:marRight w:val="0"/>
          <w:marTop w:val="0"/>
          <w:marBottom w:val="0"/>
          <w:divBdr>
            <w:top w:val="none" w:sz="0" w:space="0" w:color="auto"/>
            <w:left w:val="none" w:sz="0" w:space="0" w:color="auto"/>
            <w:bottom w:val="none" w:sz="0" w:space="0" w:color="auto"/>
            <w:right w:val="none" w:sz="0" w:space="0" w:color="auto"/>
          </w:divBdr>
        </w:div>
        <w:div w:id="662667040">
          <w:marLeft w:val="0"/>
          <w:marRight w:val="0"/>
          <w:marTop w:val="0"/>
          <w:marBottom w:val="0"/>
          <w:divBdr>
            <w:top w:val="none" w:sz="0" w:space="0" w:color="auto"/>
            <w:left w:val="none" w:sz="0" w:space="0" w:color="auto"/>
            <w:bottom w:val="none" w:sz="0" w:space="0" w:color="auto"/>
            <w:right w:val="none" w:sz="0" w:space="0" w:color="auto"/>
          </w:divBdr>
        </w:div>
        <w:div w:id="752320481">
          <w:marLeft w:val="0"/>
          <w:marRight w:val="0"/>
          <w:marTop w:val="0"/>
          <w:marBottom w:val="0"/>
          <w:divBdr>
            <w:top w:val="none" w:sz="0" w:space="0" w:color="auto"/>
            <w:left w:val="none" w:sz="0" w:space="0" w:color="auto"/>
            <w:bottom w:val="none" w:sz="0" w:space="0" w:color="auto"/>
            <w:right w:val="none" w:sz="0" w:space="0" w:color="auto"/>
          </w:divBdr>
        </w:div>
        <w:div w:id="764306441">
          <w:marLeft w:val="0"/>
          <w:marRight w:val="0"/>
          <w:marTop w:val="0"/>
          <w:marBottom w:val="0"/>
          <w:divBdr>
            <w:top w:val="none" w:sz="0" w:space="0" w:color="auto"/>
            <w:left w:val="none" w:sz="0" w:space="0" w:color="auto"/>
            <w:bottom w:val="none" w:sz="0" w:space="0" w:color="auto"/>
            <w:right w:val="none" w:sz="0" w:space="0" w:color="auto"/>
          </w:divBdr>
        </w:div>
        <w:div w:id="786703016">
          <w:marLeft w:val="0"/>
          <w:marRight w:val="0"/>
          <w:marTop w:val="0"/>
          <w:marBottom w:val="0"/>
          <w:divBdr>
            <w:top w:val="none" w:sz="0" w:space="0" w:color="auto"/>
            <w:left w:val="none" w:sz="0" w:space="0" w:color="auto"/>
            <w:bottom w:val="none" w:sz="0" w:space="0" w:color="auto"/>
            <w:right w:val="none" w:sz="0" w:space="0" w:color="auto"/>
          </w:divBdr>
        </w:div>
        <w:div w:id="823663468">
          <w:marLeft w:val="0"/>
          <w:marRight w:val="0"/>
          <w:marTop w:val="0"/>
          <w:marBottom w:val="0"/>
          <w:divBdr>
            <w:top w:val="none" w:sz="0" w:space="0" w:color="auto"/>
            <w:left w:val="none" w:sz="0" w:space="0" w:color="auto"/>
            <w:bottom w:val="none" w:sz="0" w:space="0" w:color="auto"/>
            <w:right w:val="none" w:sz="0" w:space="0" w:color="auto"/>
          </w:divBdr>
        </w:div>
        <w:div w:id="848371032">
          <w:marLeft w:val="0"/>
          <w:marRight w:val="0"/>
          <w:marTop w:val="0"/>
          <w:marBottom w:val="0"/>
          <w:divBdr>
            <w:top w:val="none" w:sz="0" w:space="0" w:color="auto"/>
            <w:left w:val="none" w:sz="0" w:space="0" w:color="auto"/>
            <w:bottom w:val="none" w:sz="0" w:space="0" w:color="auto"/>
            <w:right w:val="none" w:sz="0" w:space="0" w:color="auto"/>
          </w:divBdr>
        </w:div>
        <w:div w:id="868182163">
          <w:marLeft w:val="0"/>
          <w:marRight w:val="0"/>
          <w:marTop w:val="0"/>
          <w:marBottom w:val="0"/>
          <w:divBdr>
            <w:top w:val="none" w:sz="0" w:space="0" w:color="auto"/>
            <w:left w:val="none" w:sz="0" w:space="0" w:color="auto"/>
            <w:bottom w:val="none" w:sz="0" w:space="0" w:color="auto"/>
            <w:right w:val="none" w:sz="0" w:space="0" w:color="auto"/>
          </w:divBdr>
        </w:div>
        <w:div w:id="887035049">
          <w:marLeft w:val="0"/>
          <w:marRight w:val="0"/>
          <w:marTop w:val="0"/>
          <w:marBottom w:val="0"/>
          <w:divBdr>
            <w:top w:val="none" w:sz="0" w:space="0" w:color="auto"/>
            <w:left w:val="none" w:sz="0" w:space="0" w:color="auto"/>
            <w:bottom w:val="none" w:sz="0" w:space="0" w:color="auto"/>
            <w:right w:val="none" w:sz="0" w:space="0" w:color="auto"/>
          </w:divBdr>
        </w:div>
        <w:div w:id="895355738">
          <w:marLeft w:val="0"/>
          <w:marRight w:val="0"/>
          <w:marTop w:val="0"/>
          <w:marBottom w:val="0"/>
          <w:divBdr>
            <w:top w:val="none" w:sz="0" w:space="0" w:color="auto"/>
            <w:left w:val="none" w:sz="0" w:space="0" w:color="auto"/>
            <w:bottom w:val="none" w:sz="0" w:space="0" w:color="auto"/>
            <w:right w:val="none" w:sz="0" w:space="0" w:color="auto"/>
          </w:divBdr>
        </w:div>
        <w:div w:id="935485291">
          <w:marLeft w:val="0"/>
          <w:marRight w:val="0"/>
          <w:marTop w:val="0"/>
          <w:marBottom w:val="0"/>
          <w:divBdr>
            <w:top w:val="none" w:sz="0" w:space="0" w:color="auto"/>
            <w:left w:val="none" w:sz="0" w:space="0" w:color="auto"/>
            <w:bottom w:val="none" w:sz="0" w:space="0" w:color="auto"/>
            <w:right w:val="none" w:sz="0" w:space="0" w:color="auto"/>
          </w:divBdr>
        </w:div>
        <w:div w:id="981814285">
          <w:marLeft w:val="0"/>
          <w:marRight w:val="0"/>
          <w:marTop w:val="0"/>
          <w:marBottom w:val="0"/>
          <w:divBdr>
            <w:top w:val="none" w:sz="0" w:space="0" w:color="auto"/>
            <w:left w:val="none" w:sz="0" w:space="0" w:color="auto"/>
            <w:bottom w:val="none" w:sz="0" w:space="0" w:color="auto"/>
            <w:right w:val="none" w:sz="0" w:space="0" w:color="auto"/>
          </w:divBdr>
        </w:div>
        <w:div w:id="993412649">
          <w:marLeft w:val="0"/>
          <w:marRight w:val="0"/>
          <w:marTop w:val="0"/>
          <w:marBottom w:val="0"/>
          <w:divBdr>
            <w:top w:val="none" w:sz="0" w:space="0" w:color="auto"/>
            <w:left w:val="none" w:sz="0" w:space="0" w:color="auto"/>
            <w:bottom w:val="none" w:sz="0" w:space="0" w:color="auto"/>
            <w:right w:val="none" w:sz="0" w:space="0" w:color="auto"/>
          </w:divBdr>
        </w:div>
        <w:div w:id="1024020514">
          <w:marLeft w:val="0"/>
          <w:marRight w:val="0"/>
          <w:marTop w:val="0"/>
          <w:marBottom w:val="0"/>
          <w:divBdr>
            <w:top w:val="none" w:sz="0" w:space="0" w:color="auto"/>
            <w:left w:val="none" w:sz="0" w:space="0" w:color="auto"/>
            <w:bottom w:val="none" w:sz="0" w:space="0" w:color="auto"/>
            <w:right w:val="none" w:sz="0" w:space="0" w:color="auto"/>
          </w:divBdr>
        </w:div>
        <w:div w:id="1106467692">
          <w:marLeft w:val="0"/>
          <w:marRight w:val="0"/>
          <w:marTop w:val="0"/>
          <w:marBottom w:val="0"/>
          <w:divBdr>
            <w:top w:val="none" w:sz="0" w:space="0" w:color="auto"/>
            <w:left w:val="none" w:sz="0" w:space="0" w:color="auto"/>
            <w:bottom w:val="none" w:sz="0" w:space="0" w:color="auto"/>
            <w:right w:val="none" w:sz="0" w:space="0" w:color="auto"/>
          </w:divBdr>
        </w:div>
        <w:div w:id="1288507944">
          <w:marLeft w:val="0"/>
          <w:marRight w:val="0"/>
          <w:marTop w:val="0"/>
          <w:marBottom w:val="0"/>
          <w:divBdr>
            <w:top w:val="none" w:sz="0" w:space="0" w:color="auto"/>
            <w:left w:val="none" w:sz="0" w:space="0" w:color="auto"/>
            <w:bottom w:val="none" w:sz="0" w:space="0" w:color="auto"/>
            <w:right w:val="none" w:sz="0" w:space="0" w:color="auto"/>
          </w:divBdr>
        </w:div>
        <w:div w:id="1353261427">
          <w:marLeft w:val="0"/>
          <w:marRight w:val="0"/>
          <w:marTop w:val="0"/>
          <w:marBottom w:val="0"/>
          <w:divBdr>
            <w:top w:val="none" w:sz="0" w:space="0" w:color="auto"/>
            <w:left w:val="none" w:sz="0" w:space="0" w:color="auto"/>
            <w:bottom w:val="none" w:sz="0" w:space="0" w:color="auto"/>
            <w:right w:val="none" w:sz="0" w:space="0" w:color="auto"/>
          </w:divBdr>
        </w:div>
        <w:div w:id="1379009229">
          <w:marLeft w:val="0"/>
          <w:marRight w:val="0"/>
          <w:marTop w:val="0"/>
          <w:marBottom w:val="0"/>
          <w:divBdr>
            <w:top w:val="none" w:sz="0" w:space="0" w:color="auto"/>
            <w:left w:val="none" w:sz="0" w:space="0" w:color="auto"/>
            <w:bottom w:val="none" w:sz="0" w:space="0" w:color="auto"/>
            <w:right w:val="none" w:sz="0" w:space="0" w:color="auto"/>
          </w:divBdr>
        </w:div>
        <w:div w:id="1385181590">
          <w:marLeft w:val="0"/>
          <w:marRight w:val="0"/>
          <w:marTop w:val="0"/>
          <w:marBottom w:val="0"/>
          <w:divBdr>
            <w:top w:val="none" w:sz="0" w:space="0" w:color="auto"/>
            <w:left w:val="none" w:sz="0" w:space="0" w:color="auto"/>
            <w:bottom w:val="none" w:sz="0" w:space="0" w:color="auto"/>
            <w:right w:val="none" w:sz="0" w:space="0" w:color="auto"/>
          </w:divBdr>
        </w:div>
        <w:div w:id="1438335213">
          <w:marLeft w:val="0"/>
          <w:marRight w:val="0"/>
          <w:marTop w:val="0"/>
          <w:marBottom w:val="0"/>
          <w:divBdr>
            <w:top w:val="none" w:sz="0" w:space="0" w:color="auto"/>
            <w:left w:val="none" w:sz="0" w:space="0" w:color="auto"/>
            <w:bottom w:val="none" w:sz="0" w:space="0" w:color="auto"/>
            <w:right w:val="none" w:sz="0" w:space="0" w:color="auto"/>
          </w:divBdr>
        </w:div>
        <w:div w:id="1477869087">
          <w:marLeft w:val="0"/>
          <w:marRight w:val="0"/>
          <w:marTop w:val="0"/>
          <w:marBottom w:val="0"/>
          <w:divBdr>
            <w:top w:val="none" w:sz="0" w:space="0" w:color="auto"/>
            <w:left w:val="none" w:sz="0" w:space="0" w:color="auto"/>
            <w:bottom w:val="none" w:sz="0" w:space="0" w:color="auto"/>
            <w:right w:val="none" w:sz="0" w:space="0" w:color="auto"/>
          </w:divBdr>
        </w:div>
        <w:div w:id="1510564982">
          <w:marLeft w:val="0"/>
          <w:marRight w:val="0"/>
          <w:marTop w:val="0"/>
          <w:marBottom w:val="0"/>
          <w:divBdr>
            <w:top w:val="none" w:sz="0" w:space="0" w:color="auto"/>
            <w:left w:val="none" w:sz="0" w:space="0" w:color="auto"/>
            <w:bottom w:val="none" w:sz="0" w:space="0" w:color="auto"/>
            <w:right w:val="none" w:sz="0" w:space="0" w:color="auto"/>
          </w:divBdr>
        </w:div>
        <w:div w:id="1531989569">
          <w:marLeft w:val="0"/>
          <w:marRight w:val="0"/>
          <w:marTop w:val="0"/>
          <w:marBottom w:val="0"/>
          <w:divBdr>
            <w:top w:val="none" w:sz="0" w:space="0" w:color="auto"/>
            <w:left w:val="none" w:sz="0" w:space="0" w:color="auto"/>
            <w:bottom w:val="none" w:sz="0" w:space="0" w:color="auto"/>
            <w:right w:val="none" w:sz="0" w:space="0" w:color="auto"/>
          </w:divBdr>
        </w:div>
        <w:div w:id="1578054333">
          <w:marLeft w:val="0"/>
          <w:marRight w:val="0"/>
          <w:marTop w:val="0"/>
          <w:marBottom w:val="0"/>
          <w:divBdr>
            <w:top w:val="none" w:sz="0" w:space="0" w:color="auto"/>
            <w:left w:val="none" w:sz="0" w:space="0" w:color="auto"/>
            <w:bottom w:val="none" w:sz="0" w:space="0" w:color="auto"/>
            <w:right w:val="none" w:sz="0" w:space="0" w:color="auto"/>
          </w:divBdr>
        </w:div>
        <w:div w:id="1653369378">
          <w:marLeft w:val="0"/>
          <w:marRight w:val="0"/>
          <w:marTop w:val="0"/>
          <w:marBottom w:val="0"/>
          <w:divBdr>
            <w:top w:val="none" w:sz="0" w:space="0" w:color="auto"/>
            <w:left w:val="none" w:sz="0" w:space="0" w:color="auto"/>
            <w:bottom w:val="none" w:sz="0" w:space="0" w:color="auto"/>
            <w:right w:val="none" w:sz="0" w:space="0" w:color="auto"/>
          </w:divBdr>
        </w:div>
        <w:div w:id="1663703166">
          <w:marLeft w:val="0"/>
          <w:marRight w:val="0"/>
          <w:marTop w:val="0"/>
          <w:marBottom w:val="0"/>
          <w:divBdr>
            <w:top w:val="none" w:sz="0" w:space="0" w:color="auto"/>
            <w:left w:val="none" w:sz="0" w:space="0" w:color="auto"/>
            <w:bottom w:val="none" w:sz="0" w:space="0" w:color="auto"/>
            <w:right w:val="none" w:sz="0" w:space="0" w:color="auto"/>
          </w:divBdr>
        </w:div>
        <w:div w:id="1878856237">
          <w:marLeft w:val="0"/>
          <w:marRight w:val="0"/>
          <w:marTop w:val="0"/>
          <w:marBottom w:val="0"/>
          <w:divBdr>
            <w:top w:val="none" w:sz="0" w:space="0" w:color="auto"/>
            <w:left w:val="none" w:sz="0" w:space="0" w:color="auto"/>
            <w:bottom w:val="none" w:sz="0" w:space="0" w:color="auto"/>
            <w:right w:val="none" w:sz="0" w:space="0" w:color="auto"/>
          </w:divBdr>
        </w:div>
        <w:div w:id="1886521518">
          <w:marLeft w:val="0"/>
          <w:marRight w:val="0"/>
          <w:marTop w:val="0"/>
          <w:marBottom w:val="0"/>
          <w:divBdr>
            <w:top w:val="none" w:sz="0" w:space="0" w:color="auto"/>
            <w:left w:val="none" w:sz="0" w:space="0" w:color="auto"/>
            <w:bottom w:val="none" w:sz="0" w:space="0" w:color="auto"/>
            <w:right w:val="none" w:sz="0" w:space="0" w:color="auto"/>
          </w:divBdr>
        </w:div>
        <w:div w:id="1959334581">
          <w:marLeft w:val="0"/>
          <w:marRight w:val="0"/>
          <w:marTop w:val="0"/>
          <w:marBottom w:val="0"/>
          <w:divBdr>
            <w:top w:val="none" w:sz="0" w:space="0" w:color="auto"/>
            <w:left w:val="none" w:sz="0" w:space="0" w:color="auto"/>
            <w:bottom w:val="none" w:sz="0" w:space="0" w:color="auto"/>
            <w:right w:val="none" w:sz="0" w:space="0" w:color="auto"/>
          </w:divBdr>
        </w:div>
        <w:div w:id="1994600352">
          <w:marLeft w:val="0"/>
          <w:marRight w:val="0"/>
          <w:marTop w:val="0"/>
          <w:marBottom w:val="0"/>
          <w:divBdr>
            <w:top w:val="none" w:sz="0" w:space="0" w:color="auto"/>
            <w:left w:val="none" w:sz="0" w:space="0" w:color="auto"/>
            <w:bottom w:val="none" w:sz="0" w:space="0" w:color="auto"/>
            <w:right w:val="none" w:sz="0" w:space="0" w:color="auto"/>
          </w:divBdr>
        </w:div>
        <w:div w:id="2078162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thorea.com/users/102264/articles/124920-citation-styles-history-practice-and-future/_show_article" TargetMode="External"/><Relationship Id="rId5" Type="http://schemas.openxmlformats.org/officeDocument/2006/relationships/hyperlink" Target="https://www.authorea.com/users/102264/articles/124920-citation-styles-history-practice-and-future/_show_artic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7</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Shochet</dc:creator>
  <cp:keywords/>
  <dc:description/>
  <cp:lastModifiedBy>Michael Shochet</cp:lastModifiedBy>
  <cp:revision>1</cp:revision>
  <dcterms:created xsi:type="dcterms:W3CDTF">2019-02-22T20:03:00Z</dcterms:created>
  <dcterms:modified xsi:type="dcterms:W3CDTF">2019-04-15T18:21:00Z</dcterms:modified>
</cp:coreProperties>
</file>